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>On distingue:</w:t>
      </w:r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00767FBB" w14:textId="3B3D754E" w:rsidR="003D2E29" w:rsidRDefault="003D2E29" w:rsidP="003D2E29">
      <w:pPr>
        <w:pStyle w:val="ListParagraph"/>
        <w:numPr>
          <w:ilvl w:val="0"/>
          <w:numId w:val="7"/>
        </w:numPr>
        <w:ind w:left="1800"/>
      </w:pPr>
      <w:r>
        <w:t>Zone de servitude urbanisation – « écran vert 40 » (EV40)</w:t>
      </w:r>
    </w:p>
    <w:p w14:paraId="7997A6FF" w14:textId="5925257C" w:rsidR="00BB1FFE" w:rsidRPr="0077276A" w:rsidRDefault="00BB1FFE" w:rsidP="00843B84">
      <w:pPr>
        <w:pStyle w:val="ListParagraph"/>
        <w:numPr>
          <w:ilvl w:val="0"/>
          <w:numId w:val="12"/>
        </w:numPr>
        <w:rPr>
          <w:b/>
          <w:u w:val="single"/>
        </w:rPr>
      </w:pPr>
      <w:r w:rsidRPr="0077276A">
        <w:rPr>
          <w:b/>
          <w:u w:val="single"/>
        </w:rPr>
        <w:t>Zone de servitude urbanisation – « </w:t>
      </w:r>
      <w:r w:rsidR="00843B84">
        <w:rPr>
          <w:b/>
          <w:u w:val="single"/>
        </w:rPr>
        <w:t>écran vert 40</w:t>
      </w:r>
      <w:r w:rsidRPr="0077276A">
        <w:rPr>
          <w:b/>
          <w:u w:val="single"/>
        </w:rPr>
        <w:t> » (E</w:t>
      </w:r>
      <w:r w:rsidR="00843B84">
        <w:rPr>
          <w:b/>
          <w:u w:val="single"/>
        </w:rPr>
        <w:t>V40</w:t>
      </w:r>
      <w:r w:rsidRPr="0077276A">
        <w:rPr>
          <w:b/>
          <w:u w:val="single"/>
        </w:rPr>
        <w:t>):</w:t>
      </w:r>
    </w:p>
    <w:p w14:paraId="37C0F29B" w14:textId="08372C00" w:rsidR="00BB6A82" w:rsidRDefault="00BB1FFE" w:rsidP="00BB1FFE">
      <w:pPr>
        <w:ind w:left="720"/>
      </w:pPr>
      <w:r>
        <w:t>La zone de servitude urbanisation – « </w:t>
      </w:r>
      <w:r w:rsidR="00843B84">
        <w:t>écran vert 40</w:t>
      </w:r>
      <w:r>
        <w:t xml:space="preserve"> » vise à </w:t>
      </w:r>
      <w:r w:rsidR="00843B84">
        <w:t>garantir l’intégration des zones urbanisées ou destinées à être urbanisées dans le paysage ouvert et d’assurer une transition harmonieuse entre le milieu bâti et les espaces adjacents par des aménagement paysagers végétalisés.</w:t>
      </w:r>
    </w:p>
    <w:p w14:paraId="676B76EC" w14:textId="67C9584B" w:rsidR="00843B84" w:rsidRPr="007D461A" w:rsidRDefault="00843B84" w:rsidP="00BB1FFE">
      <w:pPr>
        <w:ind w:left="720"/>
      </w:pPr>
      <w:r>
        <w:t>Elle a pour but la création et la sauvegarde d’ilots et de bandes de verdure. La couverture de plantations devra correspondre à 40% jusqu’à 80 % des fonds concernées par la servitude. Le choix des essences est à faire parmi d’arbres, d’arbustes et de haies d’essences locales feuillues et adaptées aux conditions stationnelles.</w:t>
      </w:r>
    </w:p>
    <w:sectPr w:rsidR="00843B8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23FC3"/>
    <w:multiLevelType w:val="hybridMultilevel"/>
    <w:tmpl w:val="DA7AF65E"/>
    <w:lvl w:ilvl="0" w:tplc="48FEA9B0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05AE7"/>
    <w:multiLevelType w:val="hybridMultilevel"/>
    <w:tmpl w:val="2390B550"/>
    <w:lvl w:ilvl="0" w:tplc="7924C7BA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739E9"/>
    <w:multiLevelType w:val="hybridMultilevel"/>
    <w:tmpl w:val="CC02DC18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6149">
    <w:abstractNumId w:val="5"/>
  </w:num>
  <w:num w:numId="2" w16cid:durableId="2109424599">
    <w:abstractNumId w:val="6"/>
  </w:num>
  <w:num w:numId="3" w16cid:durableId="809372063">
    <w:abstractNumId w:val="10"/>
  </w:num>
  <w:num w:numId="4" w16cid:durableId="701520696">
    <w:abstractNumId w:val="0"/>
  </w:num>
  <w:num w:numId="5" w16cid:durableId="2035881059">
    <w:abstractNumId w:val="1"/>
  </w:num>
  <w:num w:numId="6" w16cid:durableId="155995273">
    <w:abstractNumId w:val="2"/>
  </w:num>
  <w:num w:numId="7" w16cid:durableId="183909659">
    <w:abstractNumId w:val="3"/>
  </w:num>
  <w:num w:numId="8" w16cid:durableId="1676686595">
    <w:abstractNumId w:val="4"/>
  </w:num>
  <w:num w:numId="9" w16cid:durableId="1593733276">
    <w:abstractNumId w:val="8"/>
  </w:num>
  <w:num w:numId="10" w16cid:durableId="1719428738">
    <w:abstractNumId w:val="11"/>
  </w:num>
  <w:num w:numId="11" w16cid:durableId="793715796">
    <w:abstractNumId w:val="9"/>
  </w:num>
  <w:num w:numId="12" w16cid:durableId="9572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F1EB4"/>
    <w:rsid w:val="00387019"/>
    <w:rsid w:val="0039622D"/>
    <w:rsid w:val="00397462"/>
    <w:rsid w:val="003A681A"/>
    <w:rsid w:val="003D2E29"/>
    <w:rsid w:val="005D1D9B"/>
    <w:rsid w:val="006605E2"/>
    <w:rsid w:val="006653E2"/>
    <w:rsid w:val="006B0ABB"/>
    <w:rsid w:val="00732511"/>
    <w:rsid w:val="0077276A"/>
    <w:rsid w:val="007B41C9"/>
    <w:rsid w:val="007B5125"/>
    <w:rsid w:val="007D461A"/>
    <w:rsid w:val="00843B84"/>
    <w:rsid w:val="008A46DB"/>
    <w:rsid w:val="009D6555"/>
    <w:rsid w:val="00A610F9"/>
    <w:rsid w:val="00AD5B20"/>
    <w:rsid w:val="00B11E93"/>
    <w:rsid w:val="00B208F3"/>
    <w:rsid w:val="00BB1FFE"/>
    <w:rsid w:val="00BB6A8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2024-11-29T12:43:00Z</dcterms:modified>
</cp:coreProperties>
</file>