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C57" w:rsidRPr="00012EF1" w:rsidRDefault="003A6C57" w:rsidP="00FD3E28">
      <w:pPr>
        <w:pStyle w:val="Heading2"/>
        <w:rPr>
          <w:lang w:val="fr-LU"/>
        </w:rPr>
      </w:pPr>
      <w:bookmarkStart w:id="0" w:name="_Toc32992373"/>
      <w:r>
        <w:rPr>
          <w:lang w:val="fr-LU"/>
        </w:rPr>
        <w:t>18.3</w:t>
      </w:r>
      <w:r w:rsidRPr="00012EF1">
        <w:rPr>
          <w:lang w:val="fr-LU"/>
        </w:rPr>
        <w:t xml:space="preserve"> Constructions </w:t>
      </w:r>
      <w:r>
        <w:rPr>
          <w:lang w:val="fr-LU"/>
        </w:rPr>
        <w:t>à conserver</w:t>
      </w:r>
      <w:bookmarkEnd w:id="0"/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>Les constructions à conserver sont marquées dans la partie graphique du présent PAG.</w:t>
      </w:r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>Les constructions à conserver ne peuvent subir aucune transformation, modification ou agrandissement qui pourrait nuire à la valeur historique, artistique ou esthétique ou altérer leur gabarit ou leur aspect architectural.</w:t>
      </w:r>
      <w:bookmarkStart w:id="1" w:name="_GoBack"/>
      <w:bookmarkEnd w:id="1"/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>Toute démolition d'un immeuble marqué en tant que construction à conserver est en principe interdite et ne peut ainsi être autorisée, sauf pour des raisons impérieuses de sécurité dûment constatées.</w:t>
      </w:r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>Toute intervention sur une construction à conserver doit veiller à la conservation et à la mise en valeur des composantes architecturales existantes à l’extérieur et à l’avant des constructions, à savoir :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</w:t>
      </w:r>
      <w:proofErr w:type="gramEnd"/>
      <w:r w:rsidRPr="00FD3E28">
        <w:rPr>
          <w:lang w:val="fr-LU"/>
        </w:rPr>
        <w:t xml:space="preserve"> rythme entre surfaces pleines et vides,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formes et éléments de toiture,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dimensions, formes et position des baies,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modénatures,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éléments de décoration qui caractérisent ledit bâtiment,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matériaux utilisés traditionnellement,</w:t>
      </w:r>
    </w:p>
    <w:p w:rsidR="003A6C57" w:rsidRPr="00FD3E28" w:rsidRDefault="003A6C57" w:rsidP="00FD3E28">
      <w:pPr>
        <w:pStyle w:val="ListParagraph"/>
        <w:numPr>
          <w:ilvl w:val="0"/>
          <w:numId w:val="3"/>
        </w:numPr>
        <w:rPr>
          <w:lang w:val="fr-LU"/>
        </w:rPr>
      </w:pPr>
      <w:proofErr w:type="gramStart"/>
      <w:r w:rsidRPr="00FD3E28">
        <w:rPr>
          <w:lang w:val="fr-LU"/>
        </w:rPr>
        <w:t>les</w:t>
      </w:r>
      <w:proofErr w:type="gramEnd"/>
      <w:r w:rsidRPr="00FD3E28">
        <w:rPr>
          <w:lang w:val="fr-LU"/>
        </w:rPr>
        <w:t xml:space="preserve"> revêtements et teintes traditionnels.</w:t>
      </w:r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 xml:space="preserve">Préalablement à la délivrance d’une autorisation de construire, </w:t>
      </w:r>
      <w:r>
        <w:rPr>
          <w:lang w:val="fr-CI"/>
        </w:rPr>
        <w:t>le bourgmestre</w:t>
      </w:r>
      <w:r w:rsidRPr="00012EF1">
        <w:rPr>
          <w:lang w:val="fr-CI"/>
        </w:rPr>
        <w:t xml:space="preserve"> peut demander au Service des sites et monuments nationaux de faire réaliser un inventaire portant sur les composantes architecturales identitaires d’un bâtiment protégé.</w:t>
      </w:r>
    </w:p>
    <w:p w:rsidR="003A6C57" w:rsidRPr="00012EF1" w:rsidRDefault="003A6C57" w:rsidP="00FD3E28">
      <w:pPr>
        <w:rPr>
          <w:lang w:val="fr-CI"/>
        </w:rPr>
      </w:pPr>
      <w:r w:rsidRPr="00012EF1">
        <w:rPr>
          <w:lang w:val="fr-CI"/>
        </w:rPr>
        <w:t>A la demande du propriétaire ou d</w:t>
      </w:r>
      <w:r>
        <w:rPr>
          <w:lang w:val="fr-CI"/>
        </w:rPr>
        <w:t>u bourgmestre</w:t>
      </w:r>
      <w:r w:rsidRPr="00012EF1">
        <w:rPr>
          <w:lang w:val="fr-CI"/>
        </w:rPr>
        <w:t>, un inventaire peut encore être établi pour les éléments identitaires se trouvant sur la parcelle et aux alentours de la construction à conserver.</w:t>
      </w:r>
    </w:p>
    <w:p w:rsidR="003A6C57" w:rsidRDefault="003A6C57" w:rsidP="00FD3E28">
      <w:pPr>
        <w:rPr>
          <w:lang w:val="fr-CI"/>
        </w:rPr>
      </w:pPr>
      <w:r>
        <w:rPr>
          <w:lang w:val="fr-CI"/>
        </w:rPr>
        <w:t>Le bourgmestre</w:t>
      </w:r>
      <w:r w:rsidRPr="00012EF1">
        <w:rPr>
          <w:lang w:val="fr-CI"/>
        </w:rPr>
        <w:t xml:space="preserve"> peut ordonner la conservation de la structure et des éléments historiques et identitaires inventoriés.</w:t>
      </w:r>
    </w:p>
    <w:sectPr w:rsidR="003A6C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5FD"/>
    <w:multiLevelType w:val="multilevel"/>
    <w:tmpl w:val="855EF3B2"/>
    <w:lvl w:ilvl="0">
      <w:start w:val="1"/>
      <w:numFmt w:val="none"/>
      <w:pStyle w:val="ListBullet2"/>
      <w:lvlText w:val="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1277"/>
        </w:tabs>
        <w:ind w:left="1277" w:hanging="709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tabs>
          <w:tab w:val="num" w:pos="4679"/>
        </w:tabs>
        <w:ind w:left="4679" w:hanging="709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68D7C9A"/>
    <w:multiLevelType w:val="hybridMultilevel"/>
    <w:tmpl w:val="ACBE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60D51"/>
    <w:multiLevelType w:val="hybridMultilevel"/>
    <w:tmpl w:val="A9CA562A"/>
    <w:lvl w:ilvl="0" w:tplc="3CD07A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57"/>
    <w:rsid w:val="00272D85"/>
    <w:rsid w:val="003A6C57"/>
    <w:rsid w:val="00412836"/>
    <w:rsid w:val="00FD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04AF8-6F98-44C2-AD29-C3138676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E28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FD3E28"/>
    <w:pPr>
      <w:keepNext/>
      <w:spacing w:before="240"/>
      <w:ind w:left="709"/>
      <w:outlineLvl w:val="1"/>
    </w:pPr>
    <w:rPr>
      <w:rFonts w:eastAsia="Arial Unicode MS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3A6C57"/>
    <w:pPr>
      <w:keepNext/>
      <w:numPr>
        <w:ilvl w:val="2"/>
        <w:numId w:val="1"/>
      </w:numPr>
      <w:spacing w:before="360" w:line="240" w:lineRule="auto"/>
      <w:ind w:right="-28"/>
      <w:outlineLvl w:val="2"/>
    </w:pPr>
    <w:rPr>
      <w:rFonts w:eastAsia="Arial Unicode MS"/>
      <w:b/>
      <w:lang w:val="fr-FR"/>
    </w:rPr>
  </w:style>
  <w:style w:type="paragraph" w:styleId="Heading4">
    <w:name w:val="heading 4"/>
    <w:basedOn w:val="Normal"/>
    <w:next w:val="Normal"/>
    <w:link w:val="Heading4Char"/>
    <w:qFormat/>
    <w:rsid w:val="003A6C57"/>
    <w:pPr>
      <w:keepNext/>
      <w:numPr>
        <w:ilvl w:val="3"/>
        <w:numId w:val="1"/>
      </w:numPr>
      <w:spacing w:before="360"/>
      <w:outlineLvl w:val="3"/>
    </w:pPr>
    <w:rPr>
      <w:b/>
      <w:lang w:val="fr-CH"/>
    </w:rPr>
  </w:style>
  <w:style w:type="paragraph" w:styleId="Heading5">
    <w:name w:val="heading 5"/>
    <w:basedOn w:val="Normal"/>
    <w:next w:val="Normal"/>
    <w:link w:val="Heading5Char"/>
    <w:qFormat/>
    <w:rsid w:val="003A6C57"/>
    <w:pPr>
      <w:keepNext/>
      <w:numPr>
        <w:ilvl w:val="4"/>
        <w:numId w:val="1"/>
      </w:numPr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link w:val="Heading6Char"/>
    <w:qFormat/>
    <w:rsid w:val="003A6C57"/>
    <w:pPr>
      <w:keepNext/>
      <w:numPr>
        <w:ilvl w:val="5"/>
        <w:numId w:val="1"/>
      </w:numPr>
      <w:outlineLvl w:val="5"/>
    </w:pPr>
    <w:rPr>
      <w:b/>
      <w:i/>
      <w:lang w:val="fr-CH"/>
    </w:rPr>
  </w:style>
  <w:style w:type="paragraph" w:styleId="Heading8">
    <w:name w:val="heading 8"/>
    <w:basedOn w:val="Normal"/>
    <w:next w:val="Normal"/>
    <w:link w:val="Heading8Char"/>
    <w:qFormat/>
    <w:rsid w:val="003A6C57"/>
    <w:pPr>
      <w:keepNext/>
      <w:numPr>
        <w:ilvl w:val="7"/>
        <w:numId w:val="1"/>
      </w:numPr>
      <w:ind w:right="-567"/>
      <w:jc w:val="center"/>
      <w:outlineLvl w:val="7"/>
    </w:pPr>
    <w:rPr>
      <w:b/>
      <w:lang w:val="fr-FR"/>
    </w:rPr>
  </w:style>
  <w:style w:type="paragraph" w:styleId="Heading9">
    <w:name w:val="heading 9"/>
    <w:basedOn w:val="Normal"/>
    <w:next w:val="Normal"/>
    <w:link w:val="Heading9Char"/>
    <w:qFormat/>
    <w:rsid w:val="003A6C57"/>
    <w:pPr>
      <w:keepNext/>
      <w:numPr>
        <w:ilvl w:val="8"/>
        <w:numId w:val="1"/>
      </w:numPr>
      <w:outlineLvl w:val="8"/>
    </w:pPr>
    <w:rPr>
      <w:rFonts w:ascii="Helvetica" w:eastAsia="Times" w:hAnsi="Helvetic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3E28"/>
    <w:rPr>
      <w:rFonts w:ascii="Arial" w:eastAsia="Arial Unicode MS" w:hAnsi="Arial" w:cs="Times New Roman"/>
      <w:b/>
      <w:sz w:val="24"/>
      <w:szCs w:val="20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3A6C57"/>
    <w:rPr>
      <w:rFonts w:ascii="Arial" w:eastAsia="Arial Unicode MS" w:hAnsi="Arial" w:cs="Times New Roman"/>
      <w:b/>
      <w:szCs w:val="20"/>
      <w:lang w:val="fr-FR" w:eastAsia="de-DE"/>
    </w:rPr>
  </w:style>
  <w:style w:type="character" w:customStyle="1" w:styleId="Heading4Char">
    <w:name w:val="Heading 4 Char"/>
    <w:basedOn w:val="DefaultParagraphFont"/>
    <w:link w:val="Heading4"/>
    <w:rsid w:val="003A6C57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5Char">
    <w:name w:val="Heading 5 Char"/>
    <w:basedOn w:val="DefaultParagraphFont"/>
    <w:link w:val="Heading5"/>
    <w:rsid w:val="003A6C57"/>
    <w:rPr>
      <w:rFonts w:ascii="Arial" w:eastAsia="Times New Roman" w:hAnsi="Arial" w:cs="Times New Roman"/>
      <w:b/>
      <w:szCs w:val="20"/>
      <w:lang w:val="fr-CH" w:eastAsia="de-DE"/>
    </w:rPr>
  </w:style>
  <w:style w:type="character" w:customStyle="1" w:styleId="Heading6Char">
    <w:name w:val="Heading 6 Char"/>
    <w:basedOn w:val="DefaultParagraphFont"/>
    <w:link w:val="Heading6"/>
    <w:rsid w:val="003A6C57"/>
    <w:rPr>
      <w:rFonts w:ascii="Arial" w:eastAsia="Times New Roman" w:hAnsi="Arial" w:cs="Times New Roman"/>
      <w:b/>
      <w:i/>
      <w:szCs w:val="20"/>
      <w:lang w:val="fr-CH" w:eastAsia="de-DE"/>
    </w:rPr>
  </w:style>
  <w:style w:type="character" w:customStyle="1" w:styleId="Heading8Char">
    <w:name w:val="Heading 8 Char"/>
    <w:basedOn w:val="DefaultParagraphFont"/>
    <w:link w:val="Heading8"/>
    <w:rsid w:val="003A6C57"/>
    <w:rPr>
      <w:rFonts w:ascii="Arial" w:eastAsia="Times New Roman" w:hAnsi="Arial" w:cs="Times New Roman"/>
      <w:b/>
      <w:szCs w:val="20"/>
      <w:lang w:val="fr-FR" w:eastAsia="de-DE"/>
    </w:rPr>
  </w:style>
  <w:style w:type="character" w:customStyle="1" w:styleId="Heading9Char">
    <w:name w:val="Heading 9 Char"/>
    <w:basedOn w:val="DefaultParagraphFont"/>
    <w:link w:val="Heading9"/>
    <w:rsid w:val="003A6C57"/>
    <w:rPr>
      <w:rFonts w:ascii="Helvetica" w:eastAsia="Times" w:hAnsi="Helvetica" w:cs="Times New Roman"/>
      <w:sz w:val="20"/>
      <w:szCs w:val="20"/>
      <w:lang w:eastAsia="de-DE"/>
    </w:rPr>
  </w:style>
  <w:style w:type="paragraph" w:styleId="ListBullet2">
    <w:name w:val="List Bullet 2"/>
    <w:basedOn w:val="Normal"/>
    <w:autoRedefine/>
    <w:rsid w:val="003A6C57"/>
    <w:pPr>
      <w:numPr>
        <w:numId w:val="1"/>
      </w:numPr>
      <w:suppressAutoHyphens/>
      <w:spacing w:line="320" w:lineRule="atLeast"/>
    </w:pPr>
  </w:style>
  <w:style w:type="paragraph" w:styleId="ListParagraph">
    <w:name w:val="List Paragraph"/>
    <w:basedOn w:val="Normal"/>
    <w:uiPriority w:val="34"/>
    <w:qFormat/>
    <w:rsid w:val="00FD3E2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2020-02-19T07:26:00Z</dcterms:created>
  <dcterms:modified xsi:type="dcterms:W3CDTF">2020-08-25T06:41:00Z</dcterms:modified>
  <cp:contentStatus>Endgültig</cp:contentStatus>
</cp:coreProperties>
</file>