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64" w:rsidRDefault="00FE4C64" w:rsidP="006D7ABD">
      <w:pPr>
        <w:pStyle w:val="Heading1"/>
      </w:pPr>
      <w:bookmarkStart w:id="0" w:name="_Toc32992381"/>
      <w:r>
        <w:t>Art. 21</w:t>
      </w:r>
      <w:r w:rsidR="006D7ABD">
        <w:t xml:space="preserve"> </w:t>
      </w:r>
      <w:r w:rsidRPr="00B06139">
        <w:t>Zones à risques concernant la prévention des accidents majeurs impliq</w:t>
      </w:r>
      <w:r>
        <w:t>uant des substances dangereuses</w:t>
      </w:r>
      <w:bookmarkEnd w:id="0"/>
    </w:p>
    <w:p w:rsidR="00FE4C64" w:rsidRDefault="00FE4C64" w:rsidP="006D7ABD">
      <w:pPr>
        <w:rPr>
          <w:lang w:val="fr-LU"/>
        </w:rPr>
      </w:pPr>
      <w:r w:rsidRPr="00F7038D">
        <w:rPr>
          <w:lang w:val="fr-LU"/>
        </w:rPr>
        <w:t>Ces zones à risques sont définies en application du règlement grand-ducal du 2</w:t>
      </w:r>
      <w:r>
        <w:rPr>
          <w:lang w:val="fr-LU"/>
        </w:rPr>
        <w:t>8</w:t>
      </w:r>
      <w:r w:rsidRPr="00F7038D">
        <w:rPr>
          <w:lang w:val="fr-LU"/>
        </w:rPr>
        <w:t xml:space="preserve"> </w:t>
      </w:r>
      <w:r>
        <w:rPr>
          <w:lang w:val="fr-LU"/>
        </w:rPr>
        <w:t>avril 2017 modifiant le règlement grand-ducal du 14 septembre 2000 concernant les études des risques et les rapports de sécurité et abrogeant le règlement grand-ducal modifié du 17 juillet 2000 concernant la maîtrise des dangers liés aux accidents majeurs impliquant des substances dangereuses.</w:t>
      </w:r>
    </w:p>
    <w:p w:rsidR="00FE4C64" w:rsidRDefault="00FE4C64" w:rsidP="006D7ABD">
      <w:pPr>
        <w:rPr>
          <w:lang w:val="fr-LU"/>
        </w:rPr>
      </w:pPr>
      <w:r w:rsidRPr="003C7D95">
        <w:rPr>
          <w:lang w:val="fr-LU"/>
        </w:rPr>
        <w:t>Selon l’article 21 de la prédite loi, un nouvel établissement ne peut être autorisé que si les distances de sécurité appropriée induites par celui-ci peuvent être maintenues par rapport aux bâtiments et aux aménagements fréquentés par le public</w:t>
      </w:r>
      <w:r w:rsidR="006D7ABD">
        <w:rPr>
          <w:lang w:val="fr-LU"/>
        </w:rPr>
        <w:t xml:space="preserve"> (espace de vente, parking, …).</w:t>
      </w:r>
      <w:bookmarkStart w:id="1" w:name="_GoBack"/>
      <w:bookmarkEnd w:id="1"/>
    </w:p>
    <w:p w:rsidR="00412836" w:rsidRPr="00FE4C64" w:rsidRDefault="00FE4C64" w:rsidP="006D7ABD">
      <w:pPr>
        <w:rPr>
          <w:lang w:val="fr-LU"/>
        </w:rPr>
      </w:pPr>
      <w:r w:rsidRPr="00F7038D">
        <w:rPr>
          <w:lang w:val="fr-LU"/>
        </w:rPr>
        <w:t>Les zones à risques concernant la prévention des accidents majeurs impliquant des substances dangereuses sont marquées de la surimpression</w:t>
      </w:r>
      <w:r>
        <w:rPr>
          <w:lang w:val="fr-LU"/>
        </w:rPr>
        <w:t xml:space="preserve"> « </w:t>
      </w:r>
      <w:r w:rsidRPr="00F7038D">
        <w:rPr>
          <w:lang w:val="fr-LU"/>
        </w:rPr>
        <w:t>S</w:t>
      </w:r>
      <w:r>
        <w:rPr>
          <w:lang w:val="fr-LU"/>
        </w:rPr>
        <w:t> ».</w:t>
      </w:r>
    </w:p>
    <w:sectPr w:rsidR="00412836" w:rsidRPr="00FE4C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64"/>
    <w:rsid w:val="00412836"/>
    <w:rsid w:val="006D7ABD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6C5E7"/>
  <w15:chartTrackingRefBased/>
  <w15:docId w15:val="{6D73B520-B920-43B6-90DC-9B83F1A2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ABD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7ABD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E4C64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E4C64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FE4C64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FE4C64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FE4C64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FE4C64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FE4C64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E4C64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E4C64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FE4C64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FE4C64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FE4C64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FE4C64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FE4C64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FE4C64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6D7ABD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2020-02-19T07:34:00Z</dcterms:created>
  <dcterms:modified xsi:type="dcterms:W3CDTF">2020-08-25T13:47:00Z</dcterms:modified>
  <cp:contentStatus>Endgültig</cp:contentStatus>
</cp:coreProperties>
</file>