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1261" w14:textId="5B838E9C" w:rsidR="00650744" w:rsidRPr="00650744" w:rsidRDefault="007B619C" w:rsidP="00650744">
      <w:pPr>
        <w:pStyle w:val="Heading3"/>
      </w:pPr>
      <w:r>
        <w:t>Art. 16.1.4 Gabarits à préserver</w:t>
      </w:r>
      <w:bookmarkStart w:id="0" w:name="_GoBack"/>
      <w:bookmarkEnd w:id="0"/>
    </w:p>
    <w:p w14:paraId="552B2053" w14:textId="77777777" w:rsidR="007B619C" w:rsidRDefault="007B619C" w:rsidP="007B619C">
      <w:r>
        <w:t>Les gabarits à préserver sont marqués d’un trait magenta sur la partie graphique du PAG.</w:t>
      </w:r>
    </w:p>
    <w:p w14:paraId="7283E9D7" w14:textId="77777777" w:rsidR="007B619C" w:rsidRDefault="007B619C" w:rsidP="007B619C">
      <w:r>
        <w:t>Les gabarits protégés veillent au maintien du caractère rural des localités par la structuration des rues et la formation d’espaces-rues. Pour les bâtiments désignés gabarits protégés dans la partie graphique, le gabarit et leur implantation sont à conserver lors de travaux de transformation ou lors d’une reconstruction.</w:t>
      </w:r>
    </w:p>
    <w:p w14:paraId="49AEC734" w14:textId="77777777" w:rsidR="007B619C" w:rsidRDefault="007B619C" w:rsidP="007B619C">
      <w:r>
        <w:t>Le gabarit protégé est constitué par le ou les bâtiments traditionnels, à savoir la maison d’habitation et/ou les communs. Les volumes secondaires atypiques ainsi que toutes les excroissances atypiques ne sont pas considérés comme gabarit protégé.</w:t>
      </w:r>
    </w:p>
    <w:p w14:paraId="511CF785" w14:textId="5BE7D48F" w:rsidR="007B619C" w:rsidRDefault="007B619C" w:rsidP="007B619C">
      <w:r>
        <w:t>Par le terme « gabarit » il faut entendre l’ensemble des dimensions principales propres à l’aspect extérieur de l’édifice, à savoir:</w:t>
      </w:r>
    </w:p>
    <w:p w14:paraId="2B663DBA" w14:textId="77777777" w:rsidR="007B619C" w:rsidRDefault="007B619C" w:rsidP="007B619C">
      <w:pPr>
        <w:pStyle w:val="ListParagraph"/>
        <w:numPr>
          <w:ilvl w:val="0"/>
          <w:numId w:val="7"/>
        </w:numPr>
      </w:pPr>
      <w:proofErr w:type="gramStart"/>
      <w:r>
        <w:t>longueur</w:t>
      </w:r>
      <w:proofErr w:type="gramEnd"/>
      <w:r>
        <w:t xml:space="preserve"> de façade</w:t>
      </w:r>
    </w:p>
    <w:p w14:paraId="778B654A" w14:textId="77777777" w:rsidR="007B619C" w:rsidRDefault="007B619C" w:rsidP="007B619C">
      <w:pPr>
        <w:pStyle w:val="ListParagraph"/>
        <w:numPr>
          <w:ilvl w:val="0"/>
          <w:numId w:val="7"/>
        </w:numPr>
      </w:pPr>
      <w:proofErr w:type="gramStart"/>
      <w:r>
        <w:t>hauteur</w:t>
      </w:r>
      <w:proofErr w:type="gramEnd"/>
      <w:r>
        <w:t xml:space="preserve"> à la corniche et au faîtage</w:t>
      </w:r>
    </w:p>
    <w:p w14:paraId="617DA27B" w14:textId="77777777" w:rsidR="007B619C" w:rsidRDefault="007B619C" w:rsidP="007B619C">
      <w:pPr>
        <w:pStyle w:val="ListParagraph"/>
        <w:numPr>
          <w:ilvl w:val="0"/>
          <w:numId w:val="7"/>
        </w:numPr>
      </w:pPr>
      <w:proofErr w:type="gramStart"/>
      <w:r>
        <w:t>pente</w:t>
      </w:r>
      <w:proofErr w:type="gramEnd"/>
      <w:r>
        <w:t xml:space="preserve"> et forme de la toiture (lucarnes non comprises)</w:t>
      </w:r>
    </w:p>
    <w:p w14:paraId="0B9FC1BF" w14:textId="577C956F" w:rsidR="007B619C" w:rsidRDefault="007B619C" w:rsidP="007B619C">
      <w:pPr>
        <w:pStyle w:val="ListParagraph"/>
        <w:numPr>
          <w:ilvl w:val="0"/>
          <w:numId w:val="7"/>
        </w:numPr>
      </w:pPr>
      <w:proofErr w:type="gramStart"/>
      <w:r>
        <w:t>implantation</w:t>
      </w:r>
      <w:proofErr w:type="gramEnd"/>
      <w:r>
        <w:t xml:space="preserve"> par rapport à la rue</w:t>
      </w:r>
    </w:p>
    <w:p w14:paraId="0AD86766" w14:textId="77777777" w:rsidR="007B619C" w:rsidRDefault="007B619C" w:rsidP="007B619C">
      <w:r>
        <w:t>En cas d’impossibilité d’observation de l’implantation du gabarit, par rapport à la voie publique, une dérogation jusqu’à 0,50 m, sur base du levé topographique, peut être accordée de manière exceptionnelle.</w:t>
      </w:r>
    </w:p>
    <w:p w14:paraId="0A49FC6B" w14:textId="77777777" w:rsidR="007B619C" w:rsidRDefault="007B619C" w:rsidP="007B619C">
      <w:pPr>
        <w:pStyle w:val="ListParagraph"/>
        <w:numPr>
          <w:ilvl w:val="0"/>
          <w:numId w:val="8"/>
        </w:numPr>
      </w:pPr>
      <w:r>
        <w:t>Des saillies et des retraits (balcons, loggias) par rapport au gabarit existant sont interdits pour les façades donnant sur le domaine public.</w:t>
      </w:r>
    </w:p>
    <w:p w14:paraId="12DF276A" w14:textId="77777777" w:rsidR="007B619C" w:rsidRDefault="007B619C" w:rsidP="007B619C">
      <w:pPr>
        <w:pStyle w:val="ListParagraph"/>
        <w:numPr>
          <w:ilvl w:val="0"/>
          <w:numId w:val="8"/>
        </w:numPr>
      </w:pPr>
      <w:r>
        <w:t>La construction d'extensions et de dépendances peut être autorisée, sous condition qu'elles restent visibles comme ajouts tardifs, adoptent un langage architectural contemporain et créent une composition harmonieuse avec le « gabarit à préserver ».</w:t>
      </w:r>
    </w:p>
    <w:p w14:paraId="3E43AC01" w14:textId="6962EB06" w:rsidR="007B619C" w:rsidRPr="007D461A" w:rsidRDefault="007B619C" w:rsidP="007B619C">
      <w:pPr>
        <w:pStyle w:val="ListParagraph"/>
        <w:numPr>
          <w:ilvl w:val="0"/>
          <w:numId w:val="8"/>
        </w:numPr>
      </w:pPr>
      <w:r>
        <w:t>Le percement d’ouvertures en toiture est autorisé pour autant qu’elles s’intègrent harmonieusement au « gabarit à préserver ».</w:t>
      </w:r>
    </w:p>
    <w:sectPr w:rsidR="007B619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080"/>
    <w:multiLevelType w:val="hybridMultilevel"/>
    <w:tmpl w:val="4E661D7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86EF8"/>
    <w:multiLevelType w:val="hybridMultilevel"/>
    <w:tmpl w:val="04B87A2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50744"/>
    <w:rsid w:val="006605E2"/>
    <w:rsid w:val="006653E2"/>
    <w:rsid w:val="006B0ABB"/>
    <w:rsid w:val="00732511"/>
    <w:rsid w:val="007B41C9"/>
    <w:rsid w:val="007B5125"/>
    <w:rsid w:val="007B619C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2022-04-04T12:32:00Z</dcterms:modified>
</cp:coreProperties>
</file>