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AFDB8" w14:textId="4B8236E8" w:rsidR="0019407D" w:rsidRPr="0019407D" w:rsidRDefault="00622418" w:rsidP="0019407D">
      <w:pPr>
        <w:pStyle w:val="Heading1"/>
      </w:pPr>
      <w:r>
        <w:t>Art. 12 Zones d’aménagement différé</w:t>
      </w:r>
      <w:bookmarkStart w:id="0" w:name="_GoBack"/>
      <w:bookmarkEnd w:id="0"/>
    </w:p>
    <w:p w14:paraId="301EFEE7" w14:textId="77777777" w:rsidR="00622418" w:rsidRDefault="00622418" w:rsidP="00622418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8FDEE07" w14:textId="3025AE9F" w:rsidR="006605E2" w:rsidRPr="007D461A" w:rsidRDefault="00622418" w:rsidP="00622418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9407D"/>
    <w:rsid w:val="00387019"/>
    <w:rsid w:val="0039622D"/>
    <w:rsid w:val="00397462"/>
    <w:rsid w:val="003A681A"/>
    <w:rsid w:val="005D1D9B"/>
    <w:rsid w:val="00622418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2022-04-04T12:31:00Z</dcterms:modified>
</cp:coreProperties>
</file>