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8513D" w14:textId="00635891" w:rsidR="00B30B78" w:rsidRPr="00B30B78" w:rsidRDefault="000F3D2C" w:rsidP="00B30B78">
      <w:pPr>
        <w:pStyle w:val="Heading1"/>
      </w:pPr>
      <w:r w:rsidRPr="000F3D2C">
        <w:t>Art. 14 Zones de servitude « urbanisation »</w:t>
      </w:r>
      <w:bookmarkStart w:id="0" w:name="_GoBack"/>
      <w:bookmarkEnd w:id="0"/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569704D3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53635127" w14:textId="3A794372" w:rsidR="00150934" w:rsidRDefault="00150934" w:rsidP="00150934">
      <w:pPr>
        <w:pStyle w:val="Heading2"/>
      </w:pPr>
      <w:r>
        <w:t>Art. 14.2 Servitude « urbanisation – Corridor de déplacement » [Co]</w:t>
      </w:r>
    </w:p>
    <w:p w14:paraId="242D17D1" w14:textId="0B2C6586" w:rsidR="00150934" w:rsidRDefault="00150934" w:rsidP="00150934">
      <w:r>
        <w:t>La servitude « urbanisation - Corridor de déplacement » doit participer à relier entre eux les habitats d’espèces protégées via le maintien ou la création de biotopes qui s’y associent.</w:t>
      </w:r>
    </w:p>
    <w:p w14:paraId="70F76DD0" w14:textId="77777777" w:rsidR="00150934" w:rsidRDefault="00150934" w:rsidP="00150934">
      <w:r>
        <w:t>Dans le cas où un aménagement écologique est requis pour assurer la fonction de la servitude, il doit être composé de structures arborées et/ou arbustives d’origine indigène.</w:t>
      </w:r>
    </w:p>
    <w:p w14:paraId="5F3CA9F0" w14:textId="3CAD12F8" w:rsidR="00150934" w:rsidRDefault="00150934" w:rsidP="00150934">
      <w:r>
        <w:t>La servitude se décline selon les zones suivantes:</w:t>
      </w:r>
    </w:p>
    <w:p w14:paraId="7D871B94" w14:textId="09968076" w:rsidR="00150934" w:rsidRPr="007D461A" w:rsidRDefault="00150934" w:rsidP="00150934">
      <w:pPr>
        <w:pStyle w:val="ListParagraph"/>
        <w:numPr>
          <w:ilvl w:val="0"/>
          <w:numId w:val="8"/>
        </w:numPr>
      </w:pPr>
      <w:proofErr w:type="gramStart"/>
      <w:r w:rsidRPr="00150934">
        <w:t>la</w:t>
      </w:r>
      <w:proofErr w:type="gramEnd"/>
      <w:r w:rsidRPr="00150934">
        <w:t xml:space="preserve"> zone Co3 vise à préserver les espaces libres directement contigus ou situés dans la continuité des structures arborées avoisinantes (lisières forestières, talus arborés ou toute autre structure végétale linéaire). Toute construction y est interdite, sauf les aménagements liés à la gestion des eaux, les chemins piétonniers et les abris de jardin.</w:t>
      </w:r>
    </w:p>
    <w:sectPr w:rsidR="0015093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A39AB"/>
    <w:multiLevelType w:val="hybridMultilevel"/>
    <w:tmpl w:val="34FE5BF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15093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6257A"/>
    <w:rsid w:val="009D6555"/>
    <w:rsid w:val="00A610F9"/>
    <w:rsid w:val="00AD5B20"/>
    <w:rsid w:val="00B11E93"/>
    <w:rsid w:val="00B208F3"/>
    <w:rsid w:val="00B30B7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2022-04-04T12:31:00Z</dcterms:modified>
</cp:coreProperties>
</file>