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7B10" w14:textId="77777777" w:rsidR="009A5B73" w:rsidRDefault="009A5B73" w:rsidP="009A5B73">
      <w:r>
        <w:t>Toute construction en zone verte est soumise à une autorisation du Ministre de l’Environnement en vertu des articles 6 et 7 de la loi concernant la protection de la nature et des ressources naturelles.</w:t>
      </w:r>
    </w:p>
    <w:p w14:paraId="38FDEE07" w14:textId="4310B9C1" w:rsidR="006605E2" w:rsidRDefault="009A5B73" w:rsidP="009A5B73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0D783CF0" w14:textId="58C678AF" w:rsidR="00E72969" w:rsidRPr="00E72969" w:rsidRDefault="002B3909" w:rsidP="00E72969">
      <w:pPr>
        <w:pStyle w:val="Heading1"/>
      </w:pPr>
      <w:r>
        <w:t>Art. 14 La zone rurale [RUR]</w:t>
      </w:r>
    </w:p>
    <w:p w14:paraId="48EF240A" w14:textId="6945FBC0" w:rsidR="002B3909" w:rsidRDefault="002B3909" w:rsidP="002B3909">
      <w:r>
        <w:t>La zone rurale correspond à la définition du règlement grand-ducal modifié du 17 mai 2006 déclarant obligatoire le plan d’occupation du sol (POS) « Aéroport et environs » en vue de rendre obligatoire une troisième modification du POS « Aéroport et environs », notamment l’article 15.</w:t>
      </w:r>
    </w:p>
    <w:p w14:paraId="5BEDC981" w14:textId="194678F1" w:rsidR="00925A5F" w:rsidRPr="007D461A" w:rsidRDefault="002B3909" w:rsidP="002B3909">
      <w:r>
        <w:t>La zone rurale est réservée à l’agriculture et est régie par les dispositions de la loi concernant la protection de la nature et des ressources naturelles.</w:t>
      </w:r>
    </w:p>
    <w:sectPr w:rsidR="00925A5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196900">
    <w:abstractNumId w:val="3"/>
  </w:num>
  <w:num w:numId="2" w16cid:durableId="51202674">
    <w:abstractNumId w:val="4"/>
  </w:num>
  <w:num w:numId="3" w16cid:durableId="235407942">
    <w:abstractNumId w:val="5"/>
  </w:num>
  <w:num w:numId="4" w16cid:durableId="753089341">
    <w:abstractNumId w:val="0"/>
  </w:num>
  <w:num w:numId="5" w16cid:durableId="2093693285">
    <w:abstractNumId w:val="1"/>
  </w:num>
  <w:num w:numId="6" w16cid:durableId="168719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B390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25A5F"/>
    <w:rsid w:val="009A5B7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7296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2024-07-11T06:14:00Z</dcterms:modified>
</cp:coreProperties>
</file>