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32EF4" w14:textId="77777777" w:rsidR="00267019" w:rsidRDefault="00267019" w:rsidP="00267019">
      <w:pPr>
        <w:pStyle w:val="Heading1"/>
      </w:pPr>
      <w:r>
        <w:t>Art. 7 Zone spéciale d’activités économiques – tertiaire [SPEC ECO-t]</w:t>
      </w:r>
    </w:p>
    <w:p w14:paraId="31AC9A8D" w14:textId="45B1DFCD" w:rsidR="00B5055E" w:rsidRDefault="00267019" w:rsidP="00267019">
      <w:r>
        <w:t>Les zones spéciales d’activités économiques – tertiaire sont:</w:t>
      </w:r>
    </w:p>
    <w:p w14:paraId="7D462AC7" w14:textId="77777777" w:rsidR="00267019" w:rsidRDefault="00267019" w:rsidP="00267019">
      <w:pPr>
        <w:pStyle w:val="ListParagraph"/>
        <w:numPr>
          <w:ilvl w:val="0"/>
          <w:numId w:val="7"/>
        </w:numPr>
      </w:pPr>
      <w:r>
        <w:t>Op der Hokaul.</w:t>
      </w:r>
    </w:p>
    <w:p w14:paraId="4CC2C5B8" w14:textId="77777777" w:rsidR="00267019" w:rsidRDefault="00267019" w:rsidP="00267019">
      <w:pPr>
        <w:pStyle w:val="ListParagraph"/>
        <w:numPr>
          <w:ilvl w:val="0"/>
          <w:numId w:val="7"/>
        </w:numPr>
      </w:pPr>
      <w:r>
        <w:t>Op der Biirkekopp (PAP approuvé).</w:t>
      </w:r>
    </w:p>
    <w:p w14:paraId="63EB2965" w14:textId="77777777" w:rsidR="00267019" w:rsidRDefault="00267019" w:rsidP="00267019">
      <w:pPr>
        <w:pStyle w:val="ListParagraph"/>
        <w:numPr>
          <w:ilvl w:val="0"/>
          <w:numId w:val="7"/>
        </w:numPr>
      </w:pPr>
      <w:r>
        <w:t>Findel rue de Trèves – Killwee.</w:t>
      </w:r>
    </w:p>
    <w:p w14:paraId="248C27B0" w14:textId="48724C6F" w:rsidR="00267019" w:rsidRDefault="00267019" w:rsidP="00267019">
      <w:pPr>
        <w:pStyle w:val="ListParagraph"/>
        <w:numPr>
          <w:ilvl w:val="0"/>
          <w:numId w:val="7"/>
        </w:numPr>
      </w:pPr>
      <w:r>
        <w:t>Um Findel (PAP approuvé – Somaco).</w:t>
      </w:r>
    </w:p>
    <w:p w14:paraId="2FDB50EC" w14:textId="77777777" w:rsidR="00267019" w:rsidRDefault="00267019" w:rsidP="00267019">
      <w:r>
        <w:t>La zone spéciale d’activités économiques – tertiaire est principalement réservée aux établissements à caractère tertiaire, aux activités de commerce, aux établissements à caractère artisanal, aux garages de réparation, aux hôtels, aux appart-hôtels, aux équipements techniques, aux entreprises prestataires de services ainsi qu’à des constructions, des établissements, des équipements et des aménagements de service public et d’intérêt général.</w:t>
      </w:r>
    </w:p>
    <w:p w14:paraId="0BBC3A3D" w14:textId="77777777" w:rsidR="00267019" w:rsidRDefault="00267019" w:rsidP="00267019">
      <w:r>
        <w:t>Le stockage de marchandises ou de matériaux n’est admis que complémentairement à l’activité principale.</w:t>
      </w:r>
    </w:p>
    <w:p w14:paraId="4F12FB18" w14:textId="77777777" w:rsidR="00267019" w:rsidRDefault="00267019" w:rsidP="00267019">
      <w:r>
        <w:t>Y sont interdites les constructions à usage d’habitation.</w:t>
      </w:r>
    </w:p>
    <w:p w14:paraId="38FDEE07" w14:textId="2637A5C1" w:rsidR="006605E2" w:rsidRDefault="00267019" w:rsidP="00267019">
      <w:r>
        <w:t>Toute autre activité, ainsi que l’implantation de stations-service et de postes de carburant y sont interdites. Seuls des équipements de recharge électrique sont admis.</w:t>
      </w:r>
    </w:p>
    <w:p w14:paraId="10BFF77E" w14:textId="77777777" w:rsidR="00B96F02" w:rsidRDefault="00B96F02" w:rsidP="00B96F02">
      <w:pPr>
        <w:pStyle w:val="Heading1"/>
      </w:pPr>
      <w:r>
        <w:t>Art. 11 Règles applicables à toutes les zones urbanisées</w:t>
      </w:r>
    </w:p>
    <w:p w14:paraId="76BE35EF" w14:textId="296CE9F7" w:rsidR="00B96F02" w:rsidRPr="007D461A" w:rsidRDefault="00B96F02" w:rsidP="00267019">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B96F0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1F45"/>
    <w:multiLevelType w:val="hybridMultilevel"/>
    <w:tmpl w:val="9CAAA4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4475764">
    <w:abstractNumId w:val="4"/>
  </w:num>
  <w:num w:numId="2" w16cid:durableId="272176926">
    <w:abstractNumId w:val="5"/>
  </w:num>
  <w:num w:numId="3" w16cid:durableId="996305926">
    <w:abstractNumId w:val="6"/>
  </w:num>
  <w:num w:numId="4" w16cid:durableId="340278147">
    <w:abstractNumId w:val="1"/>
  </w:num>
  <w:num w:numId="5" w16cid:durableId="974024021">
    <w:abstractNumId w:val="2"/>
  </w:num>
  <w:num w:numId="6" w16cid:durableId="2124884731">
    <w:abstractNumId w:val="3"/>
  </w:num>
  <w:num w:numId="7" w16cid:durableId="930115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67019"/>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5055E"/>
    <w:rsid w:val="00B96F02"/>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26558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2024-07-11T06:19:00Z</dcterms:modified>
</cp:coreProperties>
</file>