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FF5671" w14:textId="77777777" w:rsidR="00004F9E" w:rsidRPr="00004F9E" w:rsidRDefault="00004F9E" w:rsidP="00004F9E">
      <w:pPr>
        <w:pStyle w:val="Heading1"/>
        <w:rPr>
          <w:lang w:val="fr-FR"/>
        </w:rPr>
      </w:pPr>
      <w:r w:rsidRPr="00004F9E">
        <w:rPr>
          <w:lang w:val="fr-FR"/>
        </w:rPr>
        <w:t>Art. 11 PAP QE de la zone de sports et de loisirs [REC]</w:t>
      </w:r>
    </w:p>
    <w:p w14:paraId="70A40217" w14:textId="438DD5B4" w:rsidR="00004F9E" w:rsidRPr="00004F9E" w:rsidRDefault="00004F9E" w:rsidP="00004F9E">
      <w:pPr>
        <w:pStyle w:val="Heading2"/>
        <w:rPr>
          <w:lang w:val="fr-FR"/>
        </w:rPr>
      </w:pPr>
      <w:r>
        <w:rPr>
          <w:lang w:val="fr-FR"/>
        </w:rPr>
        <w:t xml:space="preserve">Art. </w:t>
      </w:r>
      <w:r w:rsidRPr="00004F9E">
        <w:rPr>
          <w:lang w:val="fr-FR"/>
        </w:rPr>
        <w:t>11.1 Destination</w:t>
      </w:r>
    </w:p>
    <w:p w14:paraId="5EF132C6" w14:textId="77777777" w:rsidR="00004F9E" w:rsidRPr="00004F9E" w:rsidRDefault="00004F9E" w:rsidP="00004F9E">
      <w:pPr>
        <w:rPr>
          <w:lang w:val="fr-FR"/>
        </w:rPr>
      </w:pPr>
      <w:r w:rsidRPr="00004F9E">
        <w:rPr>
          <w:lang w:val="fr-FR"/>
        </w:rPr>
        <w:t>Le PAP QE de la zone de sports et de loisirs est destiné à recevoir des bâtiments de petites dimensions et des aménagements en relation avec les parcs publics, les espaces verts ouverts au public, les îlots de verdure, les aires de jeux, de loisir et de détente, la petite gastronomie et les centres de dressage pour chiens.</w:t>
      </w:r>
    </w:p>
    <w:p w14:paraId="6635D109" w14:textId="2F38D840" w:rsidR="00004F9E" w:rsidRPr="00004F9E" w:rsidRDefault="00004F9E" w:rsidP="00004F9E">
      <w:pPr>
        <w:pStyle w:val="Heading2"/>
        <w:rPr>
          <w:lang w:val="fr-FR"/>
        </w:rPr>
      </w:pPr>
      <w:r>
        <w:rPr>
          <w:lang w:val="fr-FR"/>
        </w:rPr>
        <w:t xml:space="preserve">Art. </w:t>
      </w:r>
      <w:r w:rsidRPr="00004F9E">
        <w:rPr>
          <w:lang w:val="fr-FR"/>
        </w:rPr>
        <w:t>11.2 Agencement des constructions</w:t>
      </w:r>
    </w:p>
    <w:p w14:paraId="39A130D1" w14:textId="102CBF10" w:rsidR="00004F9E" w:rsidRPr="00004F9E" w:rsidRDefault="00004F9E" w:rsidP="00004F9E">
      <w:pPr>
        <w:pStyle w:val="Heading3"/>
        <w:rPr>
          <w:lang w:val="fr-FR"/>
        </w:rPr>
      </w:pPr>
      <w:r>
        <w:rPr>
          <w:lang w:val="fr-FR"/>
        </w:rPr>
        <w:t xml:space="preserve">Art. </w:t>
      </w:r>
      <w:r w:rsidRPr="00004F9E">
        <w:rPr>
          <w:lang w:val="fr-FR"/>
        </w:rPr>
        <w:t>11.2.1 Implantation</w:t>
      </w:r>
    </w:p>
    <w:p w14:paraId="77DAA700" w14:textId="77777777" w:rsidR="00004F9E" w:rsidRPr="00004F9E" w:rsidRDefault="00004F9E" w:rsidP="00004F9E">
      <w:pPr>
        <w:rPr>
          <w:lang w:val="fr-FR"/>
        </w:rPr>
      </w:pPr>
      <w:r w:rsidRPr="00004F9E">
        <w:rPr>
          <w:lang w:val="fr-FR"/>
        </w:rPr>
        <w:t>Les constructions sont isolées ou jumelées.</w:t>
      </w:r>
    </w:p>
    <w:p w14:paraId="1A45AC7B" w14:textId="15D1643D" w:rsidR="00004F9E" w:rsidRPr="00004F9E" w:rsidRDefault="00004F9E" w:rsidP="00004F9E">
      <w:pPr>
        <w:pStyle w:val="Heading3"/>
        <w:rPr>
          <w:lang w:val="fr-FR"/>
        </w:rPr>
      </w:pPr>
      <w:r>
        <w:rPr>
          <w:lang w:val="fr-FR"/>
        </w:rPr>
        <w:t xml:space="preserve">Art. </w:t>
      </w:r>
      <w:r w:rsidRPr="00004F9E">
        <w:rPr>
          <w:lang w:val="fr-FR"/>
        </w:rPr>
        <w:t>11.2.2 Marges de reculement</w:t>
      </w:r>
    </w:p>
    <w:p w14:paraId="7DF6995C" w14:textId="47F5F123" w:rsidR="00004F9E" w:rsidRPr="00004F9E" w:rsidRDefault="00004F9E" w:rsidP="00004F9E">
      <w:pPr>
        <w:rPr>
          <w:lang w:val="fr-FR"/>
        </w:rPr>
      </w:pPr>
      <w:r w:rsidRPr="00004F9E">
        <w:rPr>
          <w:lang w:val="fr-FR"/>
        </w:rPr>
        <w:t>Les marges de reculement sont mesurées selon les dispositions du chapitre</w:t>
      </w:r>
      <w:r>
        <w:rPr>
          <w:lang w:val="fr-FR"/>
        </w:rPr>
        <w:t xml:space="preserve"> </w:t>
      </w:r>
      <w:r w:rsidRPr="00004F9E">
        <w:rPr>
          <w:lang w:val="fr-FR"/>
        </w:rPr>
        <w:t>2.</w:t>
      </w:r>
    </w:p>
    <w:p w14:paraId="786664D7" w14:textId="77777777" w:rsidR="00004F9E" w:rsidRPr="00004F9E" w:rsidRDefault="00004F9E" w:rsidP="00004F9E">
      <w:pPr>
        <w:rPr>
          <w:lang w:val="fr-FR"/>
        </w:rPr>
      </w:pPr>
      <w:r w:rsidRPr="00004F9E">
        <w:rPr>
          <w:lang w:val="fr-FR"/>
        </w:rPr>
        <w:t>Les reculs de la construction sur la limite de la parcelle sont de 2,00 mètres au minimum.</w:t>
      </w:r>
    </w:p>
    <w:p w14:paraId="0B378737" w14:textId="379B6F56" w:rsidR="00004F9E" w:rsidRPr="00004F9E" w:rsidRDefault="00004F9E" w:rsidP="00004F9E">
      <w:pPr>
        <w:pStyle w:val="Heading2"/>
        <w:rPr>
          <w:lang w:val="fr-FR"/>
        </w:rPr>
      </w:pPr>
      <w:r>
        <w:rPr>
          <w:lang w:val="fr-FR"/>
        </w:rPr>
        <w:t xml:space="preserve">Art. </w:t>
      </w:r>
      <w:r w:rsidRPr="00004F9E">
        <w:rPr>
          <w:lang w:val="fr-FR"/>
        </w:rPr>
        <w:t>11.3 Gabarit des constructions</w:t>
      </w:r>
    </w:p>
    <w:p w14:paraId="6C4B0D3D" w14:textId="77777777" w:rsidR="00004F9E" w:rsidRPr="00004F9E" w:rsidRDefault="00004F9E" w:rsidP="00004F9E">
      <w:pPr>
        <w:rPr>
          <w:lang w:val="fr-FR"/>
        </w:rPr>
      </w:pPr>
      <w:r w:rsidRPr="00004F9E">
        <w:rPr>
          <w:lang w:val="fr-FR"/>
        </w:rPr>
        <w:t>La profondeur et la hauteur des constructions sont mesurées selon les dis</w:t>
      </w:r>
      <w:bookmarkStart w:id="0" w:name="_GoBack"/>
      <w:bookmarkEnd w:id="0"/>
      <w:r w:rsidRPr="00004F9E">
        <w:rPr>
          <w:lang w:val="fr-FR"/>
        </w:rPr>
        <w:t>positions du chapitre 2.</w:t>
      </w:r>
    </w:p>
    <w:p w14:paraId="1647C936" w14:textId="66458866" w:rsidR="00004F9E" w:rsidRPr="00004F9E" w:rsidRDefault="00004F9E" w:rsidP="00004F9E">
      <w:pPr>
        <w:pStyle w:val="Heading3"/>
        <w:rPr>
          <w:lang w:val="fr-FR"/>
        </w:rPr>
      </w:pPr>
      <w:r>
        <w:rPr>
          <w:lang w:val="fr-FR"/>
        </w:rPr>
        <w:t xml:space="preserve">Art. </w:t>
      </w:r>
      <w:r w:rsidRPr="00004F9E">
        <w:rPr>
          <w:lang w:val="fr-FR"/>
        </w:rPr>
        <w:t>11.3.1 Profondeur</w:t>
      </w:r>
    </w:p>
    <w:p w14:paraId="5AFECD65" w14:textId="77777777" w:rsidR="00004F9E" w:rsidRPr="00004F9E" w:rsidRDefault="00004F9E" w:rsidP="00004F9E">
      <w:pPr>
        <w:rPr>
          <w:lang w:val="fr-FR"/>
        </w:rPr>
      </w:pPr>
      <w:r w:rsidRPr="00004F9E">
        <w:rPr>
          <w:lang w:val="fr-FR"/>
        </w:rPr>
        <w:t>La profondeur des bâtiments est définie par la surface résultant des marges de reculement observées sur les limites de propriété.</w:t>
      </w:r>
    </w:p>
    <w:p w14:paraId="7C1A7F0B" w14:textId="0E46AA0A" w:rsidR="00004F9E" w:rsidRPr="00004F9E" w:rsidRDefault="00004F9E" w:rsidP="00004F9E">
      <w:pPr>
        <w:pStyle w:val="Heading3"/>
        <w:rPr>
          <w:lang w:val="fr-FR"/>
        </w:rPr>
      </w:pPr>
      <w:r>
        <w:rPr>
          <w:lang w:val="fr-FR"/>
        </w:rPr>
        <w:t xml:space="preserve">Art. </w:t>
      </w:r>
      <w:r w:rsidRPr="00004F9E">
        <w:rPr>
          <w:lang w:val="fr-FR"/>
        </w:rPr>
        <w:t>11.3.2 Hauteur</w:t>
      </w:r>
    </w:p>
    <w:p w14:paraId="1F88C3A8" w14:textId="77777777" w:rsidR="00004F9E" w:rsidRPr="00004F9E" w:rsidRDefault="00004F9E" w:rsidP="00004F9E">
      <w:pPr>
        <w:rPr>
          <w:lang w:val="fr-FR"/>
        </w:rPr>
      </w:pPr>
      <w:r w:rsidRPr="00004F9E">
        <w:rPr>
          <w:lang w:val="fr-FR"/>
        </w:rPr>
        <w:t>La hauteur totale de la corniche respectivement de l’acrotère des constructions est de 4,00 mètres au maximum.</w:t>
      </w:r>
    </w:p>
    <w:p w14:paraId="38FDEE07" w14:textId="5CC6C4D8" w:rsidR="006605E2" w:rsidRPr="006605E2" w:rsidRDefault="00004F9E" w:rsidP="00004F9E">
      <w:pPr>
        <w:rPr>
          <w:lang w:val="fr-FR"/>
        </w:rPr>
      </w:pPr>
      <w:r w:rsidRPr="00004F9E">
        <w:rPr>
          <w:lang w:val="fr-FR"/>
        </w:rPr>
        <w:t>Le bourgmestre peut autoriser une augmentation de la hauteur pour des constructions spéciales.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04F9E"/>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Words>
  <Characters>1037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2021-08-18T11:57:00Z</dcterms:modified>
</cp:coreProperties>
</file>