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2326B" w14:textId="186F5517" w:rsidR="0009516D" w:rsidRPr="0009516D" w:rsidRDefault="0009516D" w:rsidP="0009516D">
      <w:pPr>
        <w:pStyle w:val="Heading1"/>
        <w:rPr>
          <w:lang w:val="fr-FR"/>
        </w:rPr>
      </w:pPr>
      <w:r w:rsidRPr="0009516D">
        <w:rPr>
          <w:lang w:val="fr-FR"/>
        </w:rPr>
        <w:t>Art. 15</w:t>
      </w:r>
      <w:r>
        <w:rPr>
          <w:lang w:val="fr-FR"/>
        </w:rPr>
        <w:t xml:space="preserve"> Zones de servitude « Couloirs et espaces réservés »</w:t>
      </w:r>
    </w:p>
    <w:p w14:paraId="4B94F5EE" w14:textId="368598AD" w:rsidR="0009516D" w:rsidRPr="0009516D" w:rsidRDefault="0009516D" w:rsidP="0009516D">
      <w:pPr>
        <w:pStyle w:val="Heading2"/>
        <w:rPr>
          <w:lang w:val="fr-FR"/>
        </w:rPr>
      </w:pPr>
      <w:r w:rsidRPr="0009516D">
        <w:rPr>
          <w:lang w:val="fr-FR"/>
        </w:rPr>
        <w:t>Art. 15.1</w:t>
      </w:r>
      <w:r>
        <w:rPr>
          <w:lang w:val="fr-FR"/>
        </w:rPr>
        <w:t xml:space="preserve"> Couloir pour projets routiers ou ferroviaires</w:t>
      </w:r>
    </w:p>
    <w:p w14:paraId="2CAB9B1B" w14:textId="7E331FDF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09516D">
        <w:rPr>
          <w:lang w:val="fr-FR"/>
        </w:rPr>
        <w:t>couloirs et espaces réservés – couloir pour projets routiers ou ferroviaires</w:t>
      </w:r>
      <w:r>
        <w:rPr>
          <w:lang w:val="fr-FR"/>
        </w:rPr>
        <w:t> »</w:t>
      </w:r>
      <w:r w:rsidRPr="0009516D">
        <w:rPr>
          <w:lang w:val="fr-FR"/>
        </w:rPr>
        <w:t xml:space="preserve"> se rapportent à des fonds réservés aux projets d’infrastructures de circulation routière et aux projets d’infrastructures de circulation ferroviaire.</w:t>
      </w:r>
    </w:p>
    <w:p w14:paraId="4E6A2703" w14:textId="77777777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>Les couloirs et espaces réservés doivent être gardés libres de toute construction jusqu’à la réalisation des travaux visés à l’alinéa 1er.</w:t>
      </w:r>
    </w:p>
    <w:p w14:paraId="59676D83" w14:textId="77777777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>Dès que les travaux visés à l’alinéa premier ont été entamés de manière significative, les prescriptions fixées à l’alinéa 2 ne produisent plus d’effets.</w:t>
      </w:r>
    </w:p>
    <w:p w14:paraId="6FE1291B" w14:textId="77777777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>L’emprise définitive des infrastructures est définie lors de l’élaboration du projet.</w:t>
      </w:r>
    </w:p>
    <w:p w14:paraId="2BF2EDF1" w14:textId="018A7BB1" w:rsidR="0009516D" w:rsidRPr="0009516D" w:rsidRDefault="0009516D" w:rsidP="0009516D">
      <w:pPr>
        <w:pStyle w:val="Heading2"/>
        <w:rPr>
          <w:lang w:val="fr-FR"/>
        </w:rPr>
      </w:pPr>
      <w:r w:rsidRPr="0009516D">
        <w:rPr>
          <w:lang w:val="fr-FR"/>
        </w:rPr>
        <w:t>Art. 15.2</w:t>
      </w:r>
      <w:r>
        <w:rPr>
          <w:lang w:val="fr-FR"/>
        </w:rPr>
        <w:t xml:space="preserve"> Couloir pour projets de mobilité douce</w:t>
      </w:r>
    </w:p>
    <w:p w14:paraId="219EF737" w14:textId="70EA9171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 xml:space="preserve">Les servitudes </w:t>
      </w:r>
      <w:r>
        <w:rPr>
          <w:lang w:val="fr-FR"/>
        </w:rPr>
        <w:t>« </w:t>
      </w:r>
      <w:r w:rsidRPr="0009516D">
        <w:rPr>
          <w:lang w:val="fr-FR"/>
        </w:rPr>
        <w:t>couloirs et espaces réservés – couloir pour projets de mobilité douce</w:t>
      </w:r>
      <w:r>
        <w:rPr>
          <w:lang w:val="fr-FR"/>
        </w:rPr>
        <w:t> »</w:t>
      </w:r>
      <w:bookmarkStart w:id="0" w:name="_GoBack"/>
      <w:bookmarkEnd w:id="0"/>
      <w:r w:rsidRPr="0009516D">
        <w:rPr>
          <w:lang w:val="fr-FR"/>
        </w:rPr>
        <w:t xml:space="preserve"> se rapportent à des fonds réservés aux projets d’infrastructures de circulation destinés à la mobilité douce.</w:t>
      </w:r>
    </w:p>
    <w:p w14:paraId="6A7EC974" w14:textId="77777777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>Les couloirs et espaces réservés doivent être gardés libres de toute construction jusqu’à la réalisation des travaux visés à l’alinéa 1er.</w:t>
      </w:r>
    </w:p>
    <w:p w14:paraId="1D034421" w14:textId="77777777" w:rsidR="0009516D" w:rsidRPr="0009516D" w:rsidRDefault="0009516D" w:rsidP="0009516D">
      <w:pPr>
        <w:rPr>
          <w:lang w:val="fr-FR"/>
        </w:rPr>
      </w:pPr>
      <w:r w:rsidRPr="0009516D">
        <w:rPr>
          <w:lang w:val="fr-FR"/>
        </w:rPr>
        <w:t>Dès que les travaux visés à l’alinéa premier ont été entamés de manière significative, les prescriptions fixées à l’alinéa 2 ne produisent plus d’effets.</w:t>
      </w:r>
    </w:p>
    <w:p w14:paraId="38FDEE07" w14:textId="2159696D" w:rsidR="006605E2" w:rsidRPr="006605E2" w:rsidRDefault="0009516D" w:rsidP="0009516D">
      <w:pPr>
        <w:rPr>
          <w:lang w:val="fr-FR"/>
        </w:rPr>
      </w:pPr>
      <w:r w:rsidRPr="0009516D">
        <w:rPr>
          <w:lang w:val="fr-FR"/>
        </w:rPr>
        <w:t>L’emprise définitive des infrastructures est définie lors de l’élaboration du projet.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9516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2020-12-16T14:07:00Z</dcterms:modified>
</cp:coreProperties>
</file>