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990595" w14:textId="77777777" w:rsidR="0095731E" w:rsidRDefault="0095731E" w:rsidP="0095731E">
      <w:pPr>
        <w:pStyle w:val="Heading1"/>
        <w:rPr>
          <w:lang w:val="fr-FR"/>
        </w:rPr>
      </w:pPr>
      <w:r w:rsidRPr="0095731E">
        <w:rPr>
          <w:lang w:val="fr-FR"/>
        </w:rPr>
        <w:t>Art. 7</w:t>
      </w:r>
      <w:r>
        <w:rPr>
          <w:lang w:val="fr-FR"/>
        </w:rPr>
        <w:t xml:space="preserve"> Zones de sports et de loisirs [REC]</w:t>
      </w:r>
    </w:p>
    <w:p w14:paraId="2A54A032" w14:textId="77777777" w:rsidR="0095731E" w:rsidRPr="0095731E" w:rsidRDefault="0095731E" w:rsidP="0095731E">
      <w:pPr>
        <w:rPr>
          <w:lang w:val="fr-FR"/>
        </w:rPr>
      </w:pPr>
      <w:r w:rsidRPr="0095731E">
        <w:rPr>
          <w:lang w:val="fr-FR"/>
        </w:rPr>
        <w:t>Les zones de sports et de loisirs sont destinées aux bâtiments, infrastructures et installations de sports, de loisirs et touristiques.</w:t>
      </w:r>
    </w:p>
    <w:p w14:paraId="0B926EA4" w14:textId="77777777" w:rsidR="0095731E" w:rsidRPr="0095731E" w:rsidRDefault="0095731E" w:rsidP="0095731E">
      <w:pPr>
        <w:rPr>
          <w:lang w:val="fr-FR"/>
        </w:rPr>
      </w:pPr>
      <w:r w:rsidRPr="0095731E">
        <w:rPr>
          <w:lang w:val="fr-FR"/>
        </w:rPr>
        <w:t>Dans ces zones, sont interdits tous les projets mentionnés aux annexes I, II, III et IV du règlement grand-ducal du 15 mai 2018 établissant les listes de projets soumis à une évaluation des incidences sur l’environnement.</w:t>
      </w:r>
    </w:p>
    <w:p w14:paraId="0BAB4034" w14:textId="206FDD5E" w:rsidR="0095731E" w:rsidRPr="0095731E" w:rsidRDefault="0095731E" w:rsidP="0095731E">
      <w:pPr>
        <w:pStyle w:val="Heading2"/>
        <w:rPr>
          <w:lang w:val="fr-FR"/>
        </w:rPr>
      </w:pPr>
      <w:r w:rsidRPr="0095731E">
        <w:rPr>
          <w:lang w:val="fr-FR"/>
        </w:rPr>
        <w:t>Art. 7.1</w:t>
      </w:r>
      <w:r>
        <w:rPr>
          <w:lang w:val="fr-FR"/>
        </w:rPr>
        <w:t xml:space="preserve"> Zones de sports et de loisirs – 1 [REC-1] – Aire de jeux et espace de rencontre</w:t>
      </w:r>
    </w:p>
    <w:p w14:paraId="38FDEE07" w14:textId="5BB8B5D9" w:rsidR="006605E2" w:rsidRPr="006605E2" w:rsidRDefault="0095731E" w:rsidP="0095731E">
      <w:pPr>
        <w:rPr>
          <w:lang w:val="fr-FR"/>
        </w:rPr>
      </w:pPr>
      <w:r w:rsidRPr="0095731E">
        <w:rPr>
          <w:lang w:val="fr-FR"/>
        </w:rPr>
        <w:t xml:space="preserve">Les zones de sports et de loisirs – </w:t>
      </w:r>
      <w:r>
        <w:rPr>
          <w:lang w:val="fr-FR"/>
        </w:rPr>
        <w:t>« </w:t>
      </w:r>
      <w:r w:rsidRPr="0095731E">
        <w:rPr>
          <w:lang w:val="fr-FR"/>
        </w:rPr>
        <w:t xml:space="preserve">Aire </w:t>
      </w:r>
      <w:r>
        <w:rPr>
          <w:lang w:val="fr-FR"/>
        </w:rPr>
        <w:t>de jeux et espace de rencontre »</w:t>
      </w:r>
      <w:bookmarkStart w:id="0" w:name="_GoBack"/>
      <w:bookmarkEnd w:id="0"/>
      <w:r w:rsidRPr="0095731E">
        <w:rPr>
          <w:lang w:val="fr-FR"/>
        </w:rPr>
        <w:t xml:space="preserve"> comprennent les terrains à aménager sous forme d’espace vert et/ou de placette, destinés à la récréation et à la détente. Sur ces terrains, seules sont autorisées les constructions en rapport direct avec la destination de la zone.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5731E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2020-12-17T16:11:00Z</dcterms:modified>
</cp:coreProperties>
</file>