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AC21E" w14:textId="4BC937BF" w:rsidR="00FC3DC8" w:rsidRDefault="001057C6" w:rsidP="001057C6">
      <w:pPr>
        <w:pStyle w:val="Heading1"/>
        <w:rPr>
          <w:lang w:val="fr-FR"/>
        </w:rPr>
      </w:pPr>
      <w:r w:rsidRPr="001057C6">
        <w:rPr>
          <w:lang w:val="fr-FR"/>
        </w:rPr>
        <w:t>Art. 10</w:t>
      </w:r>
      <w:r>
        <w:rPr>
          <w:lang w:val="fr-FR"/>
        </w:rPr>
        <w:t xml:space="preserve"> Quartier existant ECO-c1 bis</w:t>
      </w:r>
    </w:p>
    <w:p w14:paraId="33B88548" w14:textId="409910EF" w:rsidR="001057C6" w:rsidRDefault="001057C6" w:rsidP="001057C6">
      <w:pPr>
        <w:rPr>
          <w:lang w:val="fr-FR"/>
        </w:rPr>
      </w:pPr>
      <w:r w:rsidRPr="001057C6">
        <w:rPr>
          <w:lang w:val="fr-FR"/>
        </w:rPr>
        <w:t>Prescriptions du quartier ECO-c1 bis pour les nouvelles constructions à t</w:t>
      </w:r>
      <w:r>
        <w:rPr>
          <w:lang w:val="fr-FR"/>
        </w:rPr>
        <w:t>itre indicatif et non exhaustif</w:t>
      </w:r>
      <w:r w:rsidRPr="001057C6">
        <w:rPr>
          <w:lang w:val="fr-FR"/>
        </w:rPr>
        <w:t>:</w:t>
      </w:r>
    </w:p>
    <w:tbl>
      <w:tblPr>
        <w:tblW w:w="7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8"/>
        <w:gridCol w:w="1417"/>
        <w:gridCol w:w="4252"/>
      </w:tblGrid>
      <w:tr w:rsidR="001057C6" w:rsidRPr="001057C6" w14:paraId="4D9D1DA8" w14:textId="77777777" w:rsidTr="001057C6">
        <w:trPr>
          <w:trHeight w:val="404"/>
          <w:jc w:val="center"/>
        </w:trPr>
        <w:tc>
          <w:tcPr>
            <w:tcW w:w="3265" w:type="dxa"/>
            <w:gridSpan w:val="2"/>
            <w:shd w:val="clear" w:color="auto" w:fill="B6C8B5"/>
            <w:noWrap/>
            <w:vAlign w:val="center"/>
            <w:hideMark/>
          </w:tcPr>
          <w:p w14:paraId="226247D3" w14:textId="77777777" w:rsidR="001057C6" w:rsidRPr="001057C6" w:rsidRDefault="001057C6" w:rsidP="001057C6">
            <w:pPr>
              <w:pStyle w:val="NormalTableau"/>
              <w:jc w:val="center"/>
              <w:rPr>
                <w:b/>
                <w:u w:val="single"/>
              </w:rPr>
            </w:pPr>
            <w:r w:rsidRPr="001057C6">
              <w:rPr>
                <w:b/>
                <w:u w:val="single"/>
              </w:rPr>
              <w:t>Type de prescription</w:t>
            </w:r>
          </w:p>
        </w:tc>
        <w:tc>
          <w:tcPr>
            <w:tcW w:w="4252" w:type="dxa"/>
            <w:shd w:val="clear" w:color="auto" w:fill="B6C8B5"/>
            <w:vAlign w:val="center"/>
          </w:tcPr>
          <w:p w14:paraId="1853457A" w14:textId="395D904E" w:rsidR="001057C6" w:rsidRPr="001057C6" w:rsidRDefault="001057C6" w:rsidP="001057C6">
            <w:pPr>
              <w:pStyle w:val="NormalTableau"/>
              <w:jc w:val="center"/>
              <w:rPr>
                <w:b/>
                <w:u w:val="single"/>
                <w:lang w:val="fr-FR"/>
              </w:rPr>
            </w:pPr>
            <w:r w:rsidRPr="001057C6">
              <w:rPr>
                <w:b/>
                <w:u w:val="single"/>
                <w:lang w:val="fr-FR"/>
              </w:rPr>
              <w:t>Prescriptions du quartier ECO-c1 bis</w:t>
            </w:r>
          </w:p>
        </w:tc>
      </w:tr>
      <w:tr w:rsidR="001057C6" w:rsidRPr="001057C6" w14:paraId="2DAF6BD1" w14:textId="77777777" w:rsidTr="001057C6">
        <w:trPr>
          <w:trHeight w:val="423"/>
          <w:jc w:val="center"/>
        </w:trPr>
        <w:tc>
          <w:tcPr>
            <w:tcW w:w="1848" w:type="dxa"/>
            <w:vMerge w:val="restart"/>
            <w:shd w:val="clear" w:color="auto" w:fill="auto"/>
            <w:vAlign w:val="center"/>
            <w:hideMark/>
          </w:tcPr>
          <w:p w14:paraId="1F8782AF" w14:textId="77777777" w:rsidR="001057C6" w:rsidRPr="001057C6" w:rsidRDefault="001057C6" w:rsidP="001057C6">
            <w:pPr>
              <w:pStyle w:val="NormalTableau"/>
              <w:jc w:val="center"/>
              <w:rPr>
                <w:lang w:val="fr-FR"/>
              </w:rPr>
            </w:pPr>
            <w:r w:rsidRPr="001057C6">
              <w:rPr>
                <w:lang w:val="fr-FR"/>
              </w:rPr>
              <w:t>Reculs des constructions par rapport aux limites du terrain à bâtir net</w:t>
            </w:r>
          </w:p>
        </w:tc>
        <w:tc>
          <w:tcPr>
            <w:tcW w:w="1417" w:type="dxa"/>
            <w:shd w:val="clear" w:color="auto" w:fill="auto"/>
            <w:vAlign w:val="center"/>
          </w:tcPr>
          <w:p w14:paraId="0E745936" w14:textId="6A32C900" w:rsidR="001057C6" w:rsidRPr="001057C6" w:rsidRDefault="001057C6" w:rsidP="001057C6">
            <w:pPr>
              <w:pStyle w:val="NormalTableau"/>
              <w:jc w:val="center"/>
            </w:pPr>
            <w:r w:rsidRPr="001057C6">
              <w:t>Avant</w:t>
            </w:r>
          </w:p>
        </w:tc>
        <w:tc>
          <w:tcPr>
            <w:tcW w:w="4252" w:type="dxa"/>
            <w:shd w:val="clear" w:color="auto" w:fill="auto"/>
            <w:vAlign w:val="center"/>
          </w:tcPr>
          <w:p w14:paraId="208F1F45" w14:textId="77777777" w:rsidR="001057C6" w:rsidRPr="001057C6" w:rsidRDefault="001057C6" w:rsidP="001057C6">
            <w:pPr>
              <w:pStyle w:val="NormalTableau"/>
              <w:jc w:val="center"/>
            </w:pPr>
            <w:r w:rsidRPr="001057C6">
              <w:t>Min 6,00 m</w:t>
            </w:r>
          </w:p>
        </w:tc>
      </w:tr>
      <w:tr w:rsidR="001057C6" w:rsidRPr="001057C6" w14:paraId="69596B40" w14:textId="77777777" w:rsidTr="001057C6">
        <w:trPr>
          <w:trHeight w:val="414"/>
          <w:jc w:val="center"/>
        </w:trPr>
        <w:tc>
          <w:tcPr>
            <w:tcW w:w="1848" w:type="dxa"/>
            <w:vMerge/>
            <w:shd w:val="clear" w:color="auto" w:fill="auto"/>
            <w:vAlign w:val="center"/>
          </w:tcPr>
          <w:p w14:paraId="3DC7EAEC" w14:textId="77777777" w:rsidR="001057C6" w:rsidRPr="001057C6" w:rsidRDefault="001057C6" w:rsidP="001057C6">
            <w:pPr>
              <w:pStyle w:val="NormalTableau"/>
              <w:jc w:val="center"/>
            </w:pPr>
          </w:p>
        </w:tc>
        <w:tc>
          <w:tcPr>
            <w:tcW w:w="1417" w:type="dxa"/>
            <w:shd w:val="clear" w:color="auto" w:fill="auto"/>
            <w:vAlign w:val="center"/>
          </w:tcPr>
          <w:p w14:paraId="398C29D7" w14:textId="77777777" w:rsidR="001057C6" w:rsidRPr="001057C6" w:rsidRDefault="001057C6" w:rsidP="001057C6">
            <w:pPr>
              <w:pStyle w:val="NormalTableau"/>
              <w:jc w:val="center"/>
            </w:pPr>
            <w:r w:rsidRPr="001057C6">
              <w:t>Latéral</w:t>
            </w:r>
          </w:p>
        </w:tc>
        <w:tc>
          <w:tcPr>
            <w:tcW w:w="4252" w:type="dxa"/>
            <w:shd w:val="clear" w:color="auto" w:fill="auto"/>
            <w:vAlign w:val="center"/>
          </w:tcPr>
          <w:p w14:paraId="512DE93B" w14:textId="77777777" w:rsidR="001057C6" w:rsidRPr="001057C6" w:rsidRDefault="001057C6" w:rsidP="001057C6">
            <w:pPr>
              <w:pStyle w:val="NormalTableau"/>
              <w:jc w:val="center"/>
            </w:pPr>
            <w:r w:rsidRPr="001057C6">
              <w:t>Min 4,00 m</w:t>
            </w:r>
          </w:p>
        </w:tc>
      </w:tr>
      <w:tr w:rsidR="001057C6" w:rsidRPr="001057C6" w14:paraId="4FA5772A" w14:textId="77777777" w:rsidTr="001057C6">
        <w:trPr>
          <w:trHeight w:val="406"/>
          <w:jc w:val="center"/>
        </w:trPr>
        <w:tc>
          <w:tcPr>
            <w:tcW w:w="1848" w:type="dxa"/>
            <w:vMerge/>
            <w:shd w:val="clear" w:color="auto" w:fill="auto"/>
            <w:vAlign w:val="center"/>
          </w:tcPr>
          <w:p w14:paraId="267468E4" w14:textId="77777777" w:rsidR="001057C6" w:rsidRPr="001057C6" w:rsidRDefault="001057C6" w:rsidP="001057C6">
            <w:pPr>
              <w:pStyle w:val="NormalTableau"/>
              <w:jc w:val="center"/>
            </w:pPr>
          </w:p>
        </w:tc>
        <w:tc>
          <w:tcPr>
            <w:tcW w:w="1417" w:type="dxa"/>
            <w:shd w:val="clear" w:color="auto" w:fill="auto"/>
            <w:vAlign w:val="center"/>
          </w:tcPr>
          <w:p w14:paraId="5AE8C938" w14:textId="77777777" w:rsidR="001057C6" w:rsidRPr="001057C6" w:rsidRDefault="001057C6" w:rsidP="001057C6">
            <w:pPr>
              <w:pStyle w:val="NormalTableau"/>
              <w:jc w:val="center"/>
            </w:pPr>
            <w:r w:rsidRPr="001057C6">
              <w:t>Arrière</w:t>
            </w:r>
          </w:p>
        </w:tc>
        <w:tc>
          <w:tcPr>
            <w:tcW w:w="4252" w:type="dxa"/>
            <w:shd w:val="clear" w:color="auto" w:fill="auto"/>
            <w:vAlign w:val="center"/>
          </w:tcPr>
          <w:p w14:paraId="2F7C53BE" w14:textId="77777777" w:rsidR="001057C6" w:rsidRPr="001057C6" w:rsidRDefault="001057C6" w:rsidP="001057C6">
            <w:pPr>
              <w:pStyle w:val="NormalTableau"/>
              <w:jc w:val="center"/>
            </w:pPr>
            <w:r w:rsidRPr="001057C6">
              <w:t>Min 6,00 m</w:t>
            </w:r>
          </w:p>
        </w:tc>
      </w:tr>
      <w:tr w:rsidR="001057C6" w:rsidRPr="001057C6" w14:paraId="0208FD9F" w14:textId="77777777" w:rsidTr="001057C6">
        <w:trPr>
          <w:trHeight w:val="427"/>
          <w:jc w:val="center"/>
        </w:trPr>
        <w:tc>
          <w:tcPr>
            <w:tcW w:w="3265" w:type="dxa"/>
            <w:gridSpan w:val="2"/>
            <w:shd w:val="clear" w:color="auto" w:fill="auto"/>
            <w:vAlign w:val="center"/>
          </w:tcPr>
          <w:p w14:paraId="19D9699E" w14:textId="30A894E1" w:rsidR="001057C6" w:rsidRPr="001057C6" w:rsidRDefault="001057C6" w:rsidP="001057C6">
            <w:pPr>
              <w:pStyle w:val="NormalTableau"/>
              <w:jc w:val="center"/>
            </w:pPr>
            <w:r>
              <w:t>Type des constructions</w:t>
            </w:r>
          </w:p>
        </w:tc>
        <w:tc>
          <w:tcPr>
            <w:tcW w:w="4252" w:type="dxa"/>
            <w:shd w:val="clear" w:color="auto" w:fill="auto"/>
            <w:vAlign w:val="center"/>
          </w:tcPr>
          <w:p w14:paraId="44B58054" w14:textId="77777777" w:rsidR="001057C6" w:rsidRPr="001057C6" w:rsidRDefault="001057C6" w:rsidP="001057C6">
            <w:pPr>
              <w:pStyle w:val="NormalTableau"/>
              <w:jc w:val="center"/>
            </w:pPr>
            <w:r w:rsidRPr="001057C6">
              <w:t>Isolées</w:t>
            </w:r>
          </w:p>
        </w:tc>
      </w:tr>
      <w:tr w:rsidR="001057C6" w:rsidRPr="001057C6" w14:paraId="02E59046" w14:textId="77777777" w:rsidTr="001057C6">
        <w:trPr>
          <w:trHeight w:val="419"/>
          <w:jc w:val="center"/>
        </w:trPr>
        <w:tc>
          <w:tcPr>
            <w:tcW w:w="3265" w:type="dxa"/>
            <w:gridSpan w:val="2"/>
            <w:shd w:val="clear" w:color="auto" w:fill="auto"/>
            <w:vAlign w:val="center"/>
          </w:tcPr>
          <w:p w14:paraId="2DF66DD7" w14:textId="7828B7F9" w:rsidR="001057C6" w:rsidRPr="001057C6" w:rsidRDefault="001057C6" w:rsidP="001057C6">
            <w:pPr>
              <w:pStyle w:val="NormalTableau"/>
              <w:jc w:val="center"/>
            </w:pPr>
            <w:r>
              <w:t>Implantation des constructions</w:t>
            </w:r>
          </w:p>
        </w:tc>
        <w:tc>
          <w:tcPr>
            <w:tcW w:w="4252" w:type="dxa"/>
            <w:shd w:val="clear" w:color="auto" w:fill="auto"/>
            <w:vAlign w:val="center"/>
          </w:tcPr>
          <w:p w14:paraId="61E0A9F9" w14:textId="77777777" w:rsidR="001057C6" w:rsidRPr="001057C6" w:rsidRDefault="001057C6" w:rsidP="001057C6">
            <w:pPr>
              <w:pStyle w:val="NormalTableau"/>
              <w:jc w:val="center"/>
            </w:pPr>
            <w:r w:rsidRPr="001057C6">
              <w:t>A définir en fonction des besoins</w:t>
            </w:r>
          </w:p>
        </w:tc>
      </w:tr>
      <w:tr w:rsidR="001057C6" w:rsidRPr="001057C6" w14:paraId="132091BA" w14:textId="77777777" w:rsidTr="001057C6">
        <w:trPr>
          <w:trHeight w:val="410"/>
          <w:jc w:val="center"/>
        </w:trPr>
        <w:tc>
          <w:tcPr>
            <w:tcW w:w="3265" w:type="dxa"/>
            <w:gridSpan w:val="2"/>
            <w:shd w:val="clear" w:color="auto" w:fill="auto"/>
            <w:vAlign w:val="center"/>
            <w:hideMark/>
          </w:tcPr>
          <w:p w14:paraId="3BDC869A" w14:textId="058FF71B" w:rsidR="001057C6" w:rsidRPr="001057C6" w:rsidRDefault="001057C6" w:rsidP="001057C6">
            <w:pPr>
              <w:pStyle w:val="NormalTableau"/>
              <w:jc w:val="center"/>
            </w:pPr>
            <w:r w:rsidRPr="001057C6">
              <w:t>Niveaux</w:t>
            </w:r>
          </w:p>
        </w:tc>
        <w:tc>
          <w:tcPr>
            <w:tcW w:w="4252" w:type="dxa"/>
            <w:shd w:val="clear" w:color="auto" w:fill="auto"/>
            <w:vAlign w:val="center"/>
          </w:tcPr>
          <w:p w14:paraId="16248C21" w14:textId="419757CA" w:rsidR="001057C6" w:rsidRPr="001057C6" w:rsidRDefault="001057C6" w:rsidP="001057C6">
            <w:pPr>
              <w:pStyle w:val="NormalTableau"/>
              <w:jc w:val="center"/>
              <w:rPr>
                <w:lang w:val="fr-FR"/>
              </w:rPr>
            </w:pPr>
            <w:r w:rsidRPr="001057C6">
              <w:rPr>
                <w:lang w:val="fr-FR"/>
              </w:rPr>
              <w:t>Bâtiments administratifs: 2 +1 ER ou sous-comble</w:t>
            </w:r>
          </w:p>
        </w:tc>
      </w:tr>
      <w:tr w:rsidR="001057C6" w:rsidRPr="001057C6" w14:paraId="0617EAE0" w14:textId="77777777" w:rsidTr="001057C6">
        <w:trPr>
          <w:trHeight w:val="558"/>
          <w:jc w:val="center"/>
        </w:trPr>
        <w:tc>
          <w:tcPr>
            <w:tcW w:w="1848" w:type="dxa"/>
            <w:vMerge w:val="restart"/>
            <w:shd w:val="clear" w:color="auto" w:fill="auto"/>
            <w:vAlign w:val="center"/>
            <w:hideMark/>
          </w:tcPr>
          <w:p w14:paraId="638347D6" w14:textId="61B982A9" w:rsidR="001057C6" w:rsidRPr="001057C6" w:rsidRDefault="001057C6" w:rsidP="001057C6">
            <w:pPr>
              <w:pStyle w:val="NormalTableau"/>
              <w:jc w:val="center"/>
            </w:pPr>
            <w:r>
              <w:t>Hauteur des constructions</w:t>
            </w:r>
          </w:p>
        </w:tc>
        <w:tc>
          <w:tcPr>
            <w:tcW w:w="1417" w:type="dxa"/>
            <w:shd w:val="clear" w:color="auto" w:fill="auto"/>
            <w:vAlign w:val="center"/>
          </w:tcPr>
          <w:p w14:paraId="3E67D095" w14:textId="77777777" w:rsidR="001057C6" w:rsidRPr="001057C6" w:rsidRDefault="001057C6" w:rsidP="001057C6">
            <w:pPr>
              <w:pStyle w:val="NormalTableau"/>
              <w:jc w:val="center"/>
            </w:pPr>
            <w:r w:rsidRPr="001057C6">
              <w:t>Bâtiments administratifs</w:t>
            </w:r>
          </w:p>
        </w:tc>
        <w:tc>
          <w:tcPr>
            <w:tcW w:w="4252" w:type="dxa"/>
            <w:shd w:val="clear" w:color="auto" w:fill="auto"/>
            <w:vAlign w:val="center"/>
          </w:tcPr>
          <w:p w14:paraId="2FB9B6ED" w14:textId="68939B9C" w:rsidR="001057C6" w:rsidRPr="001057C6" w:rsidRDefault="001057C6" w:rsidP="001057C6">
            <w:pPr>
              <w:pStyle w:val="NormalTableau"/>
              <w:jc w:val="center"/>
              <w:rPr>
                <w:lang w:val="fr-FR"/>
              </w:rPr>
            </w:pPr>
            <w:r w:rsidRPr="001057C6">
              <w:rPr>
                <w:lang w:val="fr-FR"/>
              </w:rPr>
              <w:t>Hauteur à la corniche: 10,00</w:t>
            </w:r>
            <w:r>
              <w:rPr>
                <w:lang w:val="fr-FR"/>
              </w:rPr>
              <w:t xml:space="preserve"> </w:t>
            </w:r>
            <w:r w:rsidRPr="001057C6">
              <w:rPr>
                <w:lang w:val="fr-FR"/>
              </w:rPr>
              <w:t>m</w:t>
            </w:r>
          </w:p>
          <w:p w14:paraId="02AB70ED" w14:textId="5AFA19C1" w:rsidR="001057C6" w:rsidRPr="001057C6" w:rsidRDefault="001057C6" w:rsidP="001057C6">
            <w:pPr>
              <w:pStyle w:val="NormalTableau"/>
              <w:jc w:val="center"/>
              <w:rPr>
                <w:lang w:val="fr-FR"/>
              </w:rPr>
            </w:pPr>
            <w:r w:rsidRPr="001057C6">
              <w:rPr>
                <w:lang w:val="fr-FR"/>
              </w:rPr>
              <w:t>Hauteur au faitage: 14,00 m</w:t>
            </w:r>
          </w:p>
        </w:tc>
      </w:tr>
      <w:tr w:rsidR="001057C6" w:rsidRPr="001057C6" w14:paraId="1030A232" w14:textId="77777777" w:rsidTr="001057C6">
        <w:trPr>
          <w:trHeight w:val="410"/>
          <w:jc w:val="center"/>
        </w:trPr>
        <w:tc>
          <w:tcPr>
            <w:tcW w:w="1848" w:type="dxa"/>
            <w:vMerge/>
            <w:shd w:val="clear" w:color="auto" w:fill="auto"/>
            <w:vAlign w:val="center"/>
          </w:tcPr>
          <w:p w14:paraId="5E9A3E62" w14:textId="77777777" w:rsidR="001057C6" w:rsidRPr="001057C6" w:rsidRDefault="001057C6" w:rsidP="001057C6">
            <w:pPr>
              <w:pStyle w:val="NormalTableau"/>
              <w:jc w:val="center"/>
              <w:rPr>
                <w:lang w:val="fr-FR"/>
              </w:rPr>
            </w:pPr>
          </w:p>
        </w:tc>
        <w:tc>
          <w:tcPr>
            <w:tcW w:w="1417" w:type="dxa"/>
            <w:shd w:val="clear" w:color="auto" w:fill="auto"/>
            <w:vAlign w:val="center"/>
          </w:tcPr>
          <w:p w14:paraId="5E583079" w14:textId="77777777" w:rsidR="001057C6" w:rsidRPr="001057C6" w:rsidRDefault="001057C6" w:rsidP="001057C6">
            <w:pPr>
              <w:pStyle w:val="NormalTableau"/>
              <w:jc w:val="center"/>
            </w:pPr>
            <w:r w:rsidRPr="001057C6">
              <w:t>Autres bâtiments</w:t>
            </w:r>
          </w:p>
        </w:tc>
        <w:tc>
          <w:tcPr>
            <w:tcW w:w="4252" w:type="dxa"/>
            <w:shd w:val="clear" w:color="auto" w:fill="auto"/>
            <w:vAlign w:val="center"/>
          </w:tcPr>
          <w:p w14:paraId="78487EAD" w14:textId="77777777" w:rsidR="001057C6" w:rsidRPr="001057C6" w:rsidRDefault="001057C6" w:rsidP="001057C6">
            <w:pPr>
              <w:pStyle w:val="NormalTableau"/>
              <w:jc w:val="center"/>
            </w:pPr>
            <w:r w:rsidRPr="001057C6">
              <w:t>Max 10,00 m</w:t>
            </w:r>
          </w:p>
        </w:tc>
      </w:tr>
      <w:tr w:rsidR="001057C6" w:rsidRPr="001057C6" w14:paraId="59343903" w14:textId="77777777" w:rsidTr="001057C6">
        <w:trPr>
          <w:trHeight w:val="417"/>
          <w:jc w:val="center"/>
        </w:trPr>
        <w:tc>
          <w:tcPr>
            <w:tcW w:w="3265" w:type="dxa"/>
            <w:gridSpan w:val="2"/>
            <w:shd w:val="clear" w:color="auto" w:fill="auto"/>
            <w:vAlign w:val="center"/>
            <w:hideMark/>
          </w:tcPr>
          <w:p w14:paraId="34CB08A5" w14:textId="77777777" w:rsidR="001057C6" w:rsidRPr="001057C6" w:rsidRDefault="001057C6" w:rsidP="001057C6">
            <w:pPr>
              <w:pStyle w:val="NormalTableau"/>
              <w:jc w:val="center"/>
            </w:pPr>
            <w:r w:rsidRPr="001057C6">
              <w:t>Nombre d’unités de logement</w:t>
            </w:r>
          </w:p>
        </w:tc>
        <w:tc>
          <w:tcPr>
            <w:tcW w:w="4252" w:type="dxa"/>
            <w:shd w:val="clear" w:color="auto" w:fill="auto"/>
            <w:vAlign w:val="center"/>
          </w:tcPr>
          <w:p w14:paraId="6C17696C" w14:textId="77777777" w:rsidR="001057C6" w:rsidRPr="001057C6" w:rsidRDefault="001057C6" w:rsidP="001057C6">
            <w:pPr>
              <w:pStyle w:val="NormalTableau"/>
              <w:jc w:val="center"/>
            </w:pPr>
            <w:r w:rsidRPr="001057C6">
              <w:t>1 logement de service</w:t>
            </w:r>
          </w:p>
        </w:tc>
      </w:tr>
      <w:tr w:rsidR="001057C6" w:rsidRPr="001057C6" w14:paraId="05A62178" w14:textId="77777777" w:rsidTr="001057C6">
        <w:trPr>
          <w:trHeight w:val="409"/>
          <w:jc w:val="center"/>
        </w:trPr>
        <w:tc>
          <w:tcPr>
            <w:tcW w:w="3265" w:type="dxa"/>
            <w:gridSpan w:val="2"/>
            <w:shd w:val="clear" w:color="auto" w:fill="auto"/>
            <w:vAlign w:val="center"/>
          </w:tcPr>
          <w:p w14:paraId="437C0DC5" w14:textId="7F077988" w:rsidR="001057C6" w:rsidRPr="001057C6" w:rsidRDefault="001057C6" w:rsidP="001057C6">
            <w:pPr>
              <w:pStyle w:val="NormalTableau"/>
              <w:jc w:val="center"/>
            </w:pPr>
            <w:r w:rsidRPr="001057C6">
              <w:t>Emplacements de stationnement</w:t>
            </w:r>
          </w:p>
        </w:tc>
        <w:tc>
          <w:tcPr>
            <w:tcW w:w="4252" w:type="dxa"/>
            <w:shd w:val="clear" w:color="auto" w:fill="auto"/>
            <w:vAlign w:val="center"/>
          </w:tcPr>
          <w:p w14:paraId="092904B4" w14:textId="77777777" w:rsidR="001057C6" w:rsidRPr="001057C6" w:rsidRDefault="001057C6" w:rsidP="001057C6">
            <w:pPr>
              <w:pStyle w:val="NormalTableau"/>
              <w:jc w:val="center"/>
              <w:rPr>
                <w:highlight w:val="yellow"/>
              </w:rPr>
            </w:pPr>
            <w:r w:rsidRPr="001057C6">
              <w:t>Possible à l’extérieur</w:t>
            </w:r>
          </w:p>
        </w:tc>
      </w:tr>
    </w:tbl>
    <w:p w14:paraId="21617EA1" w14:textId="01C59B93" w:rsidR="001057C6" w:rsidRDefault="001057C6" w:rsidP="001057C6">
      <w:pPr>
        <w:rPr>
          <w:lang w:val="fr-FR"/>
        </w:rPr>
      </w:pPr>
    </w:p>
    <w:p w14:paraId="0DCD68F0" w14:textId="3EB8F21F" w:rsidR="001057C6" w:rsidRPr="001057C6" w:rsidRDefault="001057C6" w:rsidP="001057C6">
      <w:pPr>
        <w:pStyle w:val="Heading2"/>
        <w:rPr>
          <w:lang w:val="fr-FR"/>
        </w:rPr>
      </w:pPr>
      <w:r>
        <w:rPr>
          <w:lang w:val="fr-FR"/>
        </w:rPr>
        <w:t xml:space="preserve">Art. </w:t>
      </w:r>
      <w:r w:rsidRPr="001057C6">
        <w:rPr>
          <w:lang w:val="fr-FR"/>
        </w:rPr>
        <w:t>10.1</w:t>
      </w:r>
      <w:r>
        <w:rPr>
          <w:lang w:val="fr-FR"/>
        </w:rPr>
        <w:t xml:space="preserve"> Reculs des constructions hors-sol et sous-sol par rapport aux limites du terrain à bâtir net</w:t>
      </w:r>
    </w:p>
    <w:p w14:paraId="1C3F6614" w14:textId="6C9671C5" w:rsidR="001057C6" w:rsidRPr="001057C6" w:rsidRDefault="001057C6" w:rsidP="001057C6">
      <w:pPr>
        <w:pStyle w:val="Heading3"/>
        <w:rPr>
          <w:lang w:val="fr-FR"/>
        </w:rPr>
      </w:pPr>
      <w:r>
        <w:rPr>
          <w:lang w:val="fr-FR"/>
        </w:rPr>
        <w:t xml:space="preserve">Art. </w:t>
      </w:r>
      <w:r w:rsidRPr="001057C6">
        <w:rPr>
          <w:lang w:val="fr-FR"/>
        </w:rPr>
        <w:t>10.1.1</w:t>
      </w:r>
      <w:r>
        <w:rPr>
          <w:lang w:val="fr-FR"/>
        </w:rPr>
        <w:t xml:space="preserve"> Recul avant des constructions</w:t>
      </w:r>
    </w:p>
    <w:p w14:paraId="14EDF919" w14:textId="7E8126B3" w:rsidR="001057C6" w:rsidRDefault="001057C6" w:rsidP="001057C6">
      <w:pPr>
        <w:rPr>
          <w:lang w:val="fr-FR"/>
        </w:rPr>
      </w:pPr>
      <w:r w:rsidRPr="001057C6">
        <w:rPr>
          <w:lang w:val="fr-FR"/>
        </w:rPr>
        <w:t>Les constructions doivent présenter un recul avant de 6,00 m minimum.</w:t>
      </w:r>
    </w:p>
    <w:p w14:paraId="4508A6DB" w14:textId="56BB26B0" w:rsidR="001057C6" w:rsidRDefault="001057C6" w:rsidP="001057C6">
      <w:pPr>
        <w:jc w:val="center"/>
        <w:rPr>
          <w:lang w:val="fr-FR"/>
        </w:rPr>
      </w:pPr>
      <w:r>
        <w:rPr>
          <w:noProof/>
          <w:lang w:val="en-US"/>
        </w:rPr>
        <w:drawing>
          <wp:inline distT="0" distB="0" distL="0" distR="0" wp14:anchorId="4443A4C2" wp14:editId="6030C7C8">
            <wp:extent cx="1188720" cy="12439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75B75B24" w14:textId="5963523B" w:rsidR="001057C6" w:rsidRPr="001057C6" w:rsidRDefault="001057C6" w:rsidP="001057C6">
      <w:pPr>
        <w:pStyle w:val="Heading3"/>
        <w:rPr>
          <w:lang w:val="fr-FR"/>
        </w:rPr>
      </w:pPr>
      <w:r>
        <w:rPr>
          <w:lang w:val="fr-FR"/>
        </w:rPr>
        <w:t xml:space="preserve">Art. </w:t>
      </w:r>
      <w:r w:rsidRPr="001057C6">
        <w:rPr>
          <w:lang w:val="fr-FR"/>
        </w:rPr>
        <w:t>10.1.2</w:t>
      </w:r>
      <w:r>
        <w:rPr>
          <w:lang w:val="fr-FR"/>
        </w:rPr>
        <w:t xml:space="preserve"> Recul latéral des constructions</w:t>
      </w:r>
    </w:p>
    <w:p w14:paraId="64C80FDE" w14:textId="5256962C" w:rsidR="001057C6" w:rsidRDefault="001057C6" w:rsidP="001057C6">
      <w:pPr>
        <w:rPr>
          <w:lang w:val="fr-FR"/>
        </w:rPr>
      </w:pPr>
      <w:r w:rsidRPr="001057C6">
        <w:rPr>
          <w:lang w:val="fr-FR"/>
        </w:rPr>
        <w:t>Toute nouvelle construction est implantée avec recul de 4,00 m minimum de la limite de parcelle:</w:t>
      </w:r>
    </w:p>
    <w:p w14:paraId="4EF42717" w14:textId="45B42C7B" w:rsidR="001057C6" w:rsidRDefault="001057C6" w:rsidP="001057C6">
      <w:pPr>
        <w:jc w:val="center"/>
        <w:rPr>
          <w:lang w:val="fr-FR"/>
        </w:rPr>
      </w:pPr>
      <w:r>
        <w:rPr>
          <w:noProof/>
          <w:lang w:val="en-US"/>
        </w:rPr>
        <w:drawing>
          <wp:inline distT="0" distB="0" distL="0" distR="0" wp14:anchorId="2307CF51" wp14:editId="7BF679C1">
            <wp:extent cx="1188720" cy="11887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inline>
        </w:drawing>
      </w:r>
    </w:p>
    <w:p w14:paraId="6679F995" w14:textId="63310A81" w:rsidR="001057C6" w:rsidRPr="001057C6" w:rsidRDefault="001057C6" w:rsidP="001057C6">
      <w:pPr>
        <w:pStyle w:val="Heading3"/>
        <w:rPr>
          <w:lang w:val="fr-FR"/>
        </w:rPr>
      </w:pPr>
      <w:r>
        <w:rPr>
          <w:lang w:val="fr-FR"/>
        </w:rPr>
        <w:lastRenderedPageBreak/>
        <w:t xml:space="preserve">Art. </w:t>
      </w:r>
      <w:r w:rsidRPr="001057C6">
        <w:rPr>
          <w:lang w:val="fr-FR"/>
        </w:rPr>
        <w:t>10.1.3</w:t>
      </w:r>
      <w:r>
        <w:rPr>
          <w:lang w:val="fr-FR"/>
        </w:rPr>
        <w:t xml:space="preserve"> Recul arrière des constructions</w:t>
      </w:r>
    </w:p>
    <w:p w14:paraId="2C1B5588" w14:textId="42B398E7" w:rsidR="001057C6" w:rsidRDefault="001057C6" w:rsidP="001057C6">
      <w:pPr>
        <w:rPr>
          <w:lang w:val="fr-FR"/>
        </w:rPr>
      </w:pPr>
      <w:r w:rsidRPr="001057C6">
        <w:rPr>
          <w:lang w:val="fr-FR"/>
        </w:rPr>
        <w:t>Le recul des constructions sur les limites arrière de parcelle est de 6,00 m minimum.</w:t>
      </w:r>
    </w:p>
    <w:p w14:paraId="7B897323" w14:textId="2D386020" w:rsidR="001057C6" w:rsidRDefault="001057C6" w:rsidP="001057C6">
      <w:pPr>
        <w:jc w:val="center"/>
        <w:rPr>
          <w:lang w:val="fr-FR"/>
        </w:rPr>
      </w:pPr>
      <w:r>
        <w:rPr>
          <w:noProof/>
          <w:lang w:val="en-US"/>
        </w:rPr>
        <w:drawing>
          <wp:inline distT="0" distB="0" distL="0" distR="0" wp14:anchorId="595A4E9C" wp14:editId="41ED3BDB">
            <wp:extent cx="1188720" cy="1231265"/>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231265"/>
                    </a:xfrm>
                    <a:prstGeom prst="rect">
                      <a:avLst/>
                    </a:prstGeom>
                    <a:noFill/>
                  </pic:spPr>
                </pic:pic>
              </a:graphicData>
            </a:graphic>
          </wp:inline>
        </w:drawing>
      </w:r>
    </w:p>
    <w:p w14:paraId="60CF4275" w14:textId="168FC690" w:rsidR="001057C6" w:rsidRPr="001057C6" w:rsidRDefault="001057C6" w:rsidP="001057C6">
      <w:pPr>
        <w:pStyle w:val="Heading2"/>
        <w:rPr>
          <w:lang w:val="fr-FR"/>
        </w:rPr>
      </w:pPr>
      <w:r>
        <w:rPr>
          <w:lang w:val="fr-FR"/>
        </w:rPr>
        <w:t xml:space="preserve">Art. </w:t>
      </w:r>
      <w:r w:rsidRPr="001057C6">
        <w:rPr>
          <w:lang w:val="fr-FR"/>
        </w:rPr>
        <w:t>10.2</w:t>
      </w:r>
      <w:r>
        <w:rPr>
          <w:lang w:val="fr-FR"/>
        </w:rPr>
        <w:t xml:space="preserve"> Type de constructions</w:t>
      </w:r>
    </w:p>
    <w:p w14:paraId="0A357A8B" w14:textId="6535782E" w:rsidR="001057C6" w:rsidRPr="001057C6" w:rsidRDefault="001057C6" w:rsidP="001057C6">
      <w:pPr>
        <w:rPr>
          <w:lang w:val="fr-FR"/>
        </w:rPr>
      </w:pPr>
      <w:r w:rsidRPr="001057C6">
        <w:rPr>
          <w:lang w:val="fr-FR"/>
        </w:rPr>
        <w:t>Les constructions doivent être implantées de manière isolée.</w:t>
      </w:r>
    </w:p>
    <w:p w14:paraId="40AAD986" w14:textId="77777777" w:rsidR="001057C6" w:rsidRPr="001057C6" w:rsidRDefault="001057C6" w:rsidP="001057C6">
      <w:pPr>
        <w:rPr>
          <w:lang w:val="fr-FR"/>
        </w:rPr>
      </w:pPr>
      <w:r w:rsidRPr="001057C6">
        <w:rPr>
          <w:lang w:val="fr-FR"/>
        </w:rPr>
        <w:t>Ces installations doivent être conformes à la réglementation en vigueur en matière de lutte contre le bruit, la pollution de l’eau et de l’atmosphère.</w:t>
      </w:r>
    </w:p>
    <w:p w14:paraId="7567B7E7" w14:textId="4F507738" w:rsidR="001057C6" w:rsidRPr="001057C6" w:rsidRDefault="001057C6" w:rsidP="001057C6">
      <w:pPr>
        <w:rPr>
          <w:lang w:val="fr-FR"/>
        </w:rPr>
      </w:pPr>
      <w:r w:rsidRPr="001057C6">
        <w:rPr>
          <w:lang w:val="fr-FR"/>
        </w:rPr>
        <w:t>Les constructions doivent être de forme simple et de proportions harmonieuses. Un traitement particulier et cohérent est demandé pour les différentes parties du bâtiment, telles qu’entrées, partie administrative, partie technique, etc. Les annexes, telles que garages et dépôts doivent former un ensemble de qualité avec le bâtiment principal.</w:t>
      </w:r>
    </w:p>
    <w:p w14:paraId="27070B09" w14:textId="7170EF78" w:rsidR="001057C6" w:rsidRPr="001057C6" w:rsidRDefault="001057C6" w:rsidP="001057C6">
      <w:pPr>
        <w:pStyle w:val="Heading2"/>
        <w:rPr>
          <w:lang w:val="fr-FR"/>
        </w:rPr>
      </w:pPr>
      <w:r>
        <w:rPr>
          <w:lang w:val="fr-FR"/>
        </w:rPr>
        <w:t xml:space="preserve">Art. </w:t>
      </w:r>
      <w:r w:rsidRPr="001057C6">
        <w:rPr>
          <w:lang w:val="fr-FR"/>
        </w:rPr>
        <w:t>10.3</w:t>
      </w:r>
      <w:r>
        <w:rPr>
          <w:lang w:val="fr-FR"/>
        </w:rPr>
        <w:t xml:space="preserve"> Implantation des constructions hors-sol et sous-sol</w:t>
      </w:r>
    </w:p>
    <w:p w14:paraId="543F2452" w14:textId="32D7B974" w:rsidR="001057C6" w:rsidRPr="001057C6" w:rsidRDefault="001057C6" w:rsidP="001057C6">
      <w:pPr>
        <w:pStyle w:val="Heading3"/>
        <w:rPr>
          <w:lang w:val="fr-FR"/>
        </w:rPr>
      </w:pPr>
      <w:r>
        <w:rPr>
          <w:lang w:val="fr-FR"/>
        </w:rPr>
        <w:t xml:space="preserve">Art. </w:t>
      </w:r>
      <w:r w:rsidRPr="001057C6">
        <w:rPr>
          <w:lang w:val="fr-FR"/>
        </w:rPr>
        <w:t>10.3.1</w:t>
      </w:r>
      <w:r>
        <w:rPr>
          <w:lang w:val="fr-FR"/>
        </w:rPr>
        <w:t xml:space="preserve"> Profondeur de la construction hors-sol et sous-sol</w:t>
      </w:r>
    </w:p>
    <w:p w14:paraId="156145A5" w14:textId="394B94C0" w:rsidR="001057C6" w:rsidRPr="001057C6" w:rsidRDefault="001057C6" w:rsidP="001057C6">
      <w:pPr>
        <w:rPr>
          <w:lang w:val="fr-FR"/>
        </w:rPr>
      </w:pPr>
      <w:r w:rsidRPr="001057C6">
        <w:rPr>
          <w:lang w:val="fr-FR"/>
        </w:rPr>
        <w:t>La profondeur des constructions est définie librement en fonction des besoins.</w:t>
      </w:r>
    </w:p>
    <w:p w14:paraId="4FB974FA" w14:textId="2495905B" w:rsidR="001057C6" w:rsidRPr="001057C6" w:rsidRDefault="001057C6" w:rsidP="001057C6">
      <w:pPr>
        <w:pStyle w:val="Heading3"/>
        <w:rPr>
          <w:lang w:val="fr-FR"/>
        </w:rPr>
      </w:pPr>
      <w:r>
        <w:rPr>
          <w:lang w:val="fr-FR"/>
        </w:rPr>
        <w:t xml:space="preserve">Art. </w:t>
      </w:r>
      <w:r w:rsidRPr="001057C6">
        <w:rPr>
          <w:lang w:val="fr-FR"/>
        </w:rPr>
        <w:t>10.3.2</w:t>
      </w:r>
      <w:r>
        <w:rPr>
          <w:lang w:val="fr-FR"/>
        </w:rPr>
        <w:t xml:space="preserve"> Constructions en deuxième position</w:t>
      </w:r>
    </w:p>
    <w:p w14:paraId="18C970D7" w14:textId="23964F5C" w:rsidR="001057C6" w:rsidRPr="001057C6" w:rsidRDefault="001057C6" w:rsidP="001057C6">
      <w:pPr>
        <w:rPr>
          <w:lang w:val="fr-FR"/>
        </w:rPr>
      </w:pPr>
      <w:r w:rsidRPr="001057C6">
        <w:rPr>
          <w:lang w:val="fr-FR"/>
        </w:rPr>
        <w:t>Les constructions en deuxième position par rapport à la voie publiques sont autorisées.</w:t>
      </w:r>
    </w:p>
    <w:p w14:paraId="02FAAFAB" w14:textId="6C807B0E" w:rsidR="001057C6" w:rsidRPr="001057C6" w:rsidRDefault="001057C6" w:rsidP="001057C6">
      <w:pPr>
        <w:rPr>
          <w:lang w:val="fr-FR"/>
        </w:rPr>
      </w:pPr>
      <w:r w:rsidRPr="001057C6">
        <w:rPr>
          <w:lang w:val="fr-FR"/>
        </w:rPr>
        <w:t>La desserte des constructions en deuxième position doit être assurée par une voie privée d’une largeur de 5,00 m minimum donnant directement sur la voie publique. Cette voie de desserte doit être située sur la même parcelle que la construction située en deuxième position ou être détenue (entièrement ou en copropriété) par le propriétaire de la construction située en deuxième position.</w:t>
      </w:r>
    </w:p>
    <w:p w14:paraId="6631D224" w14:textId="34B79CDC" w:rsidR="001057C6" w:rsidRPr="001057C6" w:rsidRDefault="001057C6" w:rsidP="001057C6">
      <w:pPr>
        <w:pStyle w:val="Heading2"/>
        <w:rPr>
          <w:lang w:val="fr-FR"/>
        </w:rPr>
      </w:pPr>
      <w:r>
        <w:rPr>
          <w:lang w:val="fr-FR"/>
        </w:rPr>
        <w:t xml:space="preserve">Art. </w:t>
      </w:r>
      <w:r w:rsidRPr="001057C6">
        <w:rPr>
          <w:lang w:val="fr-FR"/>
        </w:rPr>
        <w:t>10.4</w:t>
      </w:r>
      <w:r>
        <w:rPr>
          <w:lang w:val="fr-FR"/>
        </w:rPr>
        <w:t xml:space="preserve"> Niveaux et hauteur des constructions</w:t>
      </w:r>
    </w:p>
    <w:p w14:paraId="4A80C665" w14:textId="77777777" w:rsidR="001057C6" w:rsidRDefault="001057C6" w:rsidP="001057C6">
      <w:pPr>
        <w:rPr>
          <w:lang w:val="fr-FR"/>
        </w:rPr>
      </w:pPr>
      <w:r w:rsidRPr="001057C6">
        <w:rPr>
          <w:lang w:val="fr-FR"/>
        </w:rPr>
        <w:t>Les bâtiments administratifs peuvent pré</w:t>
      </w:r>
      <w:r>
        <w:rPr>
          <w:lang w:val="fr-FR"/>
        </w:rPr>
        <w:t>senter les hauteurs suivantes:</w:t>
      </w:r>
    </w:p>
    <w:p w14:paraId="66CC895C" w14:textId="3EB1EA92" w:rsidR="001057C6" w:rsidRPr="001057C6" w:rsidRDefault="001057C6" w:rsidP="001057C6">
      <w:pPr>
        <w:pStyle w:val="ListParagraph"/>
        <w:numPr>
          <w:ilvl w:val="0"/>
          <w:numId w:val="8"/>
        </w:numPr>
        <w:rPr>
          <w:lang w:val="fr-FR"/>
        </w:rPr>
      </w:pPr>
      <w:proofErr w:type="gramStart"/>
      <w:r w:rsidRPr="001057C6">
        <w:rPr>
          <w:lang w:val="fr-FR"/>
        </w:rPr>
        <w:t>hauteur</w:t>
      </w:r>
      <w:proofErr w:type="gramEnd"/>
      <w:r w:rsidRPr="001057C6">
        <w:rPr>
          <w:lang w:val="fr-FR"/>
        </w:rPr>
        <w:t xml:space="preserve"> à la corniche de 10,00 m au maximum.</w:t>
      </w:r>
    </w:p>
    <w:p w14:paraId="486480D7" w14:textId="77777777" w:rsidR="001057C6" w:rsidRDefault="001057C6" w:rsidP="001057C6">
      <w:pPr>
        <w:jc w:val="center"/>
        <w:rPr>
          <w:lang w:val="fr-FR"/>
        </w:rPr>
      </w:pPr>
      <w:r>
        <w:rPr>
          <w:noProof/>
          <w:lang w:val="en-US"/>
        </w:rPr>
        <w:drawing>
          <wp:inline distT="0" distB="0" distL="0" distR="0" wp14:anchorId="49CB9502" wp14:editId="003BEE32">
            <wp:extent cx="1188720" cy="96964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969645"/>
                    </a:xfrm>
                    <a:prstGeom prst="rect">
                      <a:avLst/>
                    </a:prstGeom>
                    <a:noFill/>
                  </pic:spPr>
                </pic:pic>
              </a:graphicData>
            </a:graphic>
          </wp:inline>
        </w:drawing>
      </w:r>
    </w:p>
    <w:p w14:paraId="49F75734" w14:textId="5868D29C" w:rsidR="001057C6" w:rsidRPr="001057C6" w:rsidRDefault="001057C6" w:rsidP="001057C6">
      <w:pPr>
        <w:pStyle w:val="ListParagraph"/>
        <w:numPr>
          <w:ilvl w:val="0"/>
          <w:numId w:val="8"/>
        </w:numPr>
        <w:rPr>
          <w:lang w:val="fr-FR"/>
        </w:rPr>
      </w:pPr>
      <w:proofErr w:type="gramStart"/>
      <w:r w:rsidRPr="001057C6">
        <w:rPr>
          <w:lang w:val="fr-FR"/>
        </w:rPr>
        <w:t>hauteur</w:t>
      </w:r>
      <w:proofErr w:type="gramEnd"/>
      <w:r w:rsidRPr="001057C6">
        <w:rPr>
          <w:lang w:val="fr-FR"/>
        </w:rPr>
        <w:t xml:space="preserve"> au faitage de 14,00 m au maximum, avec une dérogation possible pour les installations techniques.</w:t>
      </w:r>
    </w:p>
    <w:p w14:paraId="103F0A71" w14:textId="6AF4AD58" w:rsidR="001057C6" w:rsidRDefault="001057C6" w:rsidP="001057C6">
      <w:pPr>
        <w:jc w:val="center"/>
        <w:rPr>
          <w:lang w:val="fr-FR"/>
        </w:rPr>
      </w:pPr>
      <w:r>
        <w:rPr>
          <w:noProof/>
          <w:lang w:val="en-US"/>
        </w:rPr>
        <w:lastRenderedPageBreak/>
        <w:drawing>
          <wp:inline distT="0" distB="0" distL="0" distR="0" wp14:anchorId="342803B4" wp14:editId="68A20103">
            <wp:extent cx="1280160" cy="10668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0160" cy="1066800"/>
                    </a:xfrm>
                    <a:prstGeom prst="rect">
                      <a:avLst/>
                    </a:prstGeom>
                    <a:noFill/>
                  </pic:spPr>
                </pic:pic>
              </a:graphicData>
            </a:graphic>
          </wp:inline>
        </w:drawing>
      </w:r>
    </w:p>
    <w:p w14:paraId="47AAF803" w14:textId="0DE05F17" w:rsidR="001057C6" w:rsidRDefault="001057C6" w:rsidP="001057C6">
      <w:pPr>
        <w:rPr>
          <w:lang w:val="fr-FR"/>
        </w:rPr>
      </w:pPr>
      <w:r w:rsidRPr="001057C6">
        <w:rPr>
          <w:lang w:val="fr-FR"/>
        </w:rPr>
        <w:t>Soit 2 niveaux pleins maximum. 1 niveau supplémentaire peut être réalisé dans les combles ou comme étage en retrait sans dépasser 80% de la surface du dernier niveau plein.</w:t>
      </w:r>
    </w:p>
    <w:p w14:paraId="5EFAC960" w14:textId="39EAAECF" w:rsidR="001057C6" w:rsidRDefault="001057C6" w:rsidP="001057C6">
      <w:pPr>
        <w:jc w:val="center"/>
        <w:rPr>
          <w:lang w:val="fr-FR"/>
        </w:rPr>
      </w:pPr>
      <w:r>
        <w:rPr>
          <w:noProof/>
          <w:lang w:val="en-US"/>
        </w:rPr>
        <w:drawing>
          <wp:inline distT="0" distB="0" distL="0" distR="0" wp14:anchorId="2EA17B09" wp14:editId="0ECBBD53">
            <wp:extent cx="1188720" cy="914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914400"/>
                    </a:xfrm>
                    <a:prstGeom prst="rect">
                      <a:avLst/>
                    </a:prstGeom>
                    <a:noFill/>
                  </pic:spPr>
                </pic:pic>
              </a:graphicData>
            </a:graphic>
          </wp:inline>
        </w:drawing>
      </w:r>
    </w:p>
    <w:p w14:paraId="7B4102D4" w14:textId="51FC9CB9" w:rsidR="001057C6" w:rsidRDefault="001057C6" w:rsidP="001057C6">
      <w:pPr>
        <w:rPr>
          <w:lang w:val="fr-FR"/>
        </w:rPr>
      </w:pPr>
      <w:r w:rsidRPr="001057C6">
        <w:rPr>
          <w:lang w:val="fr-FR"/>
        </w:rPr>
        <w:t>Pour les autres constructions, la hauteur ne peut excéder 10,00 m au point le plus haut, sauf en cas d’impératifs fonctionnels.</w:t>
      </w:r>
    </w:p>
    <w:p w14:paraId="6315371A" w14:textId="1C2BA25E" w:rsidR="001057C6" w:rsidRDefault="001057C6" w:rsidP="001057C6">
      <w:pPr>
        <w:jc w:val="center"/>
        <w:rPr>
          <w:lang w:val="fr-FR"/>
        </w:rPr>
      </w:pPr>
      <w:r>
        <w:rPr>
          <w:noProof/>
          <w:lang w:val="en-US"/>
        </w:rPr>
        <w:drawing>
          <wp:inline distT="0" distB="0" distL="0" distR="0" wp14:anchorId="41E90B3D" wp14:editId="34C77707">
            <wp:extent cx="1188720" cy="98171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981710"/>
                    </a:xfrm>
                    <a:prstGeom prst="rect">
                      <a:avLst/>
                    </a:prstGeom>
                    <a:noFill/>
                  </pic:spPr>
                </pic:pic>
              </a:graphicData>
            </a:graphic>
          </wp:inline>
        </w:drawing>
      </w:r>
    </w:p>
    <w:p w14:paraId="5100AA5E" w14:textId="77777777" w:rsidR="001057C6" w:rsidRDefault="001057C6" w:rsidP="001057C6">
      <w:pPr>
        <w:rPr>
          <w:lang w:val="fr-FR"/>
        </w:rPr>
      </w:pPr>
    </w:p>
    <w:p w14:paraId="49598704" w14:textId="792C6A23" w:rsidR="001057C6" w:rsidRPr="001057C6" w:rsidRDefault="001057C6" w:rsidP="001057C6">
      <w:pPr>
        <w:pStyle w:val="Heading2"/>
        <w:rPr>
          <w:lang w:val="fr-FR"/>
        </w:rPr>
      </w:pPr>
      <w:r>
        <w:rPr>
          <w:lang w:val="fr-FR"/>
        </w:rPr>
        <w:t xml:space="preserve">Art. </w:t>
      </w:r>
      <w:r w:rsidRPr="001057C6">
        <w:rPr>
          <w:lang w:val="fr-FR"/>
        </w:rPr>
        <w:t>10.5</w:t>
      </w:r>
      <w:r>
        <w:rPr>
          <w:lang w:val="fr-FR"/>
        </w:rPr>
        <w:t xml:space="preserve"> Nombre d’unités de logement</w:t>
      </w:r>
    </w:p>
    <w:p w14:paraId="0A9D78C0" w14:textId="41DE64AA" w:rsidR="001057C6" w:rsidRPr="001057C6" w:rsidRDefault="001057C6" w:rsidP="001057C6">
      <w:pPr>
        <w:rPr>
          <w:lang w:val="fr-FR"/>
        </w:rPr>
      </w:pPr>
      <w:r w:rsidRPr="001057C6">
        <w:rPr>
          <w:lang w:val="fr-FR"/>
        </w:rPr>
        <w:t>Un logement de service par entreprise est autorisé.</w:t>
      </w:r>
    </w:p>
    <w:p w14:paraId="712D67C2" w14:textId="77777777" w:rsidR="001057C6" w:rsidRDefault="001057C6" w:rsidP="00F04FFD">
      <w:pPr>
        <w:pStyle w:val="Heading2"/>
        <w:rPr>
          <w:lang w:val="fr-FR"/>
        </w:rPr>
      </w:pPr>
      <w:r>
        <w:rPr>
          <w:lang w:val="fr-FR"/>
        </w:rPr>
        <w:t xml:space="preserve">Art. </w:t>
      </w:r>
      <w:r w:rsidRPr="001057C6">
        <w:rPr>
          <w:lang w:val="fr-FR"/>
        </w:rPr>
        <w:t>10.6</w:t>
      </w:r>
      <w:r>
        <w:rPr>
          <w:lang w:val="fr-FR"/>
        </w:rPr>
        <w:t xml:space="preserve"> Emplacements de stationnement en surface et à l’intérieur des constructions</w:t>
      </w:r>
    </w:p>
    <w:p w14:paraId="425478DA" w14:textId="29E9C03E" w:rsidR="001057C6" w:rsidRPr="001057C6" w:rsidRDefault="001057C6" w:rsidP="001057C6">
      <w:pPr>
        <w:rPr>
          <w:lang w:val="fr-FR"/>
        </w:rPr>
      </w:pPr>
      <w:r w:rsidRPr="001057C6">
        <w:rPr>
          <w:lang w:val="fr-FR"/>
        </w:rPr>
        <w:t>Les emplacements de stationnements requis peuvent être aménagés à l’extérieur des constructions.</w:t>
      </w:r>
    </w:p>
    <w:p w14:paraId="3DAD1C10" w14:textId="2BC51FA2" w:rsidR="001057C6" w:rsidRPr="001057C6" w:rsidRDefault="001057C6" w:rsidP="00F04FFD">
      <w:pPr>
        <w:pStyle w:val="Heading2"/>
        <w:rPr>
          <w:lang w:val="fr-FR"/>
        </w:rPr>
      </w:pPr>
      <w:r>
        <w:rPr>
          <w:lang w:val="fr-FR"/>
        </w:rPr>
        <w:t xml:space="preserve">Art. </w:t>
      </w:r>
      <w:r w:rsidRPr="001057C6">
        <w:rPr>
          <w:lang w:val="fr-FR"/>
        </w:rPr>
        <w:t>10.7</w:t>
      </w:r>
      <w:r w:rsidR="00F04FFD">
        <w:rPr>
          <w:lang w:val="fr-FR"/>
        </w:rPr>
        <w:t xml:space="preserve"> Espace libre des parcelles</w:t>
      </w:r>
    </w:p>
    <w:p w14:paraId="351A55A0" w14:textId="50490BA1" w:rsidR="001057C6" w:rsidRPr="001057C6" w:rsidRDefault="001057C6" w:rsidP="001057C6">
      <w:pPr>
        <w:rPr>
          <w:lang w:val="fr-FR"/>
        </w:rPr>
      </w:pPr>
      <w:r w:rsidRPr="001057C6">
        <w:rPr>
          <w:lang w:val="fr-FR"/>
        </w:rPr>
        <w:t>Des surfaces égales à au moins un cinquième de la superficie de parcelle doivent être réservées à la plantation d’espèces locales. Ces surfaces sont à privilégier dans les reculs des constructions et elles ne peuvent servir ni au dépôt de matériaux, ni au stationnement de véhicules.</w:t>
      </w:r>
    </w:p>
    <w:p w14:paraId="4E539D5C" w14:textId="1D4FFBCD" w:rsidR="001057C6" w:rsidRPr="001057C6" w:rsidRDefault="001057C6" w:rsidP="001057C6">
      <w:pPr>
        <w:rPr>
          <w:lang w:val="fr-FR"/>
        </w:rPr>
      </w:pPr>
      <w:r w:rsidRPr="001057C6">
        <w:rPr>
          <w:lang w:val="fr-FR"/>
        </w:rPr>
        <w:t>Une surface égale à 35 % de la superficie de parcelle doit rester perméable (plantations, dalles béton-gazon, etc.).</w:t>
      </w:r>
    </w:p>
    <w:p w14:paraId="0C0F6E4A" w14:textId="207BB8EC" w:rsidR="001057C6" w:rsidRPr="001057C6" w:rsidRDefault="001057C6" w:rsidP="001057C6">
      <w:pPr>
        <w:rPr>
          <w:lang w:val="fr-FR"/>
        </w:rPr>
      </w:pPr>
      <w:r w:rsidRPr="001057C6">
        <w:rPr>
          <w:lang w:val="fr-FR"/>
        </w:rPr>
        <w:t>Le rapport maximal entre l’emprise au sol des constructions et la surface totale de parcelle est de 50 %.</w:t>
      </w:r>
      <w:bookmarkStart w:id="0" w:name="_GoBack"/>
      <w:bookmarkEnd w:id="0"/>
    </w:p>
    <w:sectPr w:rsidR="001057C6" w:rsidRPr="001057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4E2F48"/>
    <w:multiLevelType w:val="hybridMultilevel"/>
    <w:tmpl w:val="402C43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476627"/>
    <w:multiLevelType w:val="hybridMultilevel"/>
    <w:tmpl w:val="A55C67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057C6"/>
    <w:rsid w:val="00387019"/>
    <w:rsid w:val="0039622D"/>
    <w:rsid w:val="00397462"/>
    <w:rsid w:val="003A681A"/>
    <w:rsid w:val="005D1D9B"/>
    <w:rsid w:val="006021A1"/>
    <w:rsid w:val="006605E2"/>
    <w:rsid w:val="006653E2"/>
    <w:rsid w:val="00715B87"/>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04FFD"/>
    <w:rsid w:val="00F163B8"/>
    <w:rsid w:val="00FB7B2F"/>
    <w:rsid w:val="00FC3D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588</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2020-12-17T08:23:00Z</dcterms:modified>
</cp:coreProperties>
</file>