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2BDF7" w14:textId="5A9E5B1E" w:rsidR="006021A1" w:rsidRPr="00CD7631" w:rsidRDefault="00FC3DC8" w:rsidP="00FC3DC8">
      <w:pPr>
        <w:pStyle w:val="Heading1"/>
        <w:rPr>
          <w:lang w:val="fr-FR"/>
        </w:rPr>
      </w:pPr>
      <w:r w:rsidRPr="00CD7631">
        <w:rPr>
          <w:lang w:val="fr-FR"/>
        </w:rPr>
        <w:t xml:space="preserve">Art. </w:t>
      </w:r>
      <w:r w:rsidR="00CD7631" w:rsidRPr="00CD7631">
        <w:rPr>
          <w:lang w:val="fr-FR"/>
        </w:rPr>
        <w:t>7</w:t>
      </w:r>
      <w:r w:rsidR="00D75187" w:rsidRPr="00CD7631">
        <w:rPr>
          <w:lang w:val="fr-FR"/>
        </w:rPr>
        <w:t xml:space="preserve"> Quartier existant </w:t>
      </w:r>
      <w:r w:rsidR="00CD7631" w:rsidRPr="00CD7631">
        <w:rPr>
          <w:lang w:val="fr-FR"/>
        </w:rPr>
        <w:t>GARE</w:t>
      </w:r>
    </w:p>
    <w:p w14:paraId="37F21FBC" w14:textId="4217C932" w:rsidR="00FC3DC8" w:rsidRPr="00CD7631" w:rsidRDefault="00FC3DC8" w:rsidP="00FC3DC8">
      <w:pPr>
        <w:rPr>
          <w:lang w:val="fr-FR"/>
        </w:rPr>
      </w:pPr>
      <w:r w:rsidRPr="00CD7631">
        <w:rPr>
          <w:lang w:val="fr-FR"/>
        </w:rPr>
        <w:t xml:space="preserve">Prescriptions du quartier </w:t>
      </w:r>
      <w:r w:rsidR="00CD7631" w:rsidRPr="00CD7631">
        <w:rPr>
          <w:lang w:val="fr-FR"/>
        </w:rPr>
        <w:t>« GARE »</w:t>
      </w:r>
      <w:r w:rsidRPr="00CD7631">
        <w:rPr>
          <w:lang w:val="fr-FR"/>
        </w:rPr>
        <w:t xml:space="preserve"> à t</w:t>
      </w:r>
      <w:r w:rsidR="00D75187" w:rsidRPr="00CD7631">
        <w:rPr>
          <w:lang w:val="fr-FR"/>
        </w:rPr>
        <w:t>itre indicatif et non exhaustif</w:t>
      </w:r>
      <w:r w:rsidRPr="00CD7631">
        <w:rPr>
          <w:lang w:val="fr-FR"/>
        </w:rPr>
        <w:t>:</w:t>
      </w:r>
    </w:p>
    <w:tbl>
      <w:tblPr>
        <w:tblW w:w="7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1"/>
        <w:gridCol w:w="2268"/>
        <w:gridCol w:w="2835"/>
      </w:tblGrid>
      <w:tr w:rsidR="00CD7631" w:rsidRPr="00CD7631" w14:paraId="64367BB5" w14:textId="77777777" w:rsidTr="00CD7631">
        <w:trPr>
          <w:trHeight w:val="446"/>
          <w:jc w:val="center"/>
        </w:trPr>
        <w:tc>
          <w:tcPr>
            <w:tcW w:w="4429" w:type="dxa"/>
            <w:gridSpan w:val="2"/>
            <w:shd w:val="clear" w:color="auto" w:fill="B6C8B5"/>
            <w:noWrap/>
            <w:vAlign w:val="center"/>
            <w:hideMark/>
          </w:tcPr>
          <w:p w14:paraId="386AE966" w14:textId="77777777" w:rsidR="00CD7631" w:rsidRPr="00CD7631" w:rsidRDefault="00CD7631" w:rsidP="00CD7631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CD7631">
              <w:rPr>
                <w:b/>
                <w:u w:val="single"/>
                <w:lang w:val="fr-FR"/>
              </w:rPr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33552342" w14:textId="1857EF93" w:rsidR="00CD7631" w:rsidRPr="00CD7631" w:rsidRDefault="00CD7631" w:rsidP="00CD7631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CD7631">
              <w:rPr>
                <w:b/>
                <w:u w:val="single"/>
                <w:lang w:val="fr-FR"/>
              </w:rPr>
              <w:t>Prescriptions du quartier « GARE »</w:t>
            </w:r>
          </w:p>
        </w:tc>
      </w:tr>
      <w:tr w:rsidR="00CD7631" w:rsidRPr="00CD7631" w14:paraId="56372A46" w14:textId="77777777" w:rsidTr="00CD7631">
        <w:trPr>
          <w:trHeight w:val="409"/>
          <w:jc w:val="center"/>
        </w:trPr>
        <w:tc>
          <w:tcPr>
            <w:tcW w:w="2161" w:type="dxa"/>
            <w:vMerge w:val="restart"/>
            <w:shd w:val="clear" w:color="auto" w:fill="auto"/>
            <w:vAlign w:val="center"/>
            <w:hideMark/>
          </w:tcPr>
          <w:p w14:paraId="1934BBB4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19FEA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Avant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1A309E57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En fonction des besoins</w:t>
            </w:r>
          </w:p>
        </w:tc>
      </w:tr>
      <w:tr w:rsidR="00CD7631" w:rsidRPr="00CD7631" w14:paraId="13E62945" w14:textId="77777777" w:rsidTr="00CD7631">
        <w:trPr>
          <w:trHeight w:val="428"/>
          <w:jc w:val="center"/>
        </w:trPr>
        <w:tc>
          <w:tcPr>
            <w:tcW w:w="2161" w:type="dxa"/>
            <w:vMerge/>
            <w:shd w:val="clear" w:color="auto" w:fill="auto"/>
            <w:vAlign w:val="center"/>
          </w:tcPr>
          <w:p w14:paraId="1D5DA1E3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184EDE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Latéral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B96667A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CD7631" w:rsidRPr="00CD7631" w14:paraId="0C779919" w14:textId="77777777" w:rsidTr="00CD7631">
        <w:trPr>
          <w:trHeight w:val="406"/>
          <w:jc w:val="center"/>
        </w:trPr>
        <w:tc>
          <w:tcPr>
            <w:tcW w:w="2161" w:type="dxa"/>
            <w:vMerge/>
            <w:shd w:val="clear" w:color="auto" w:fill="auto"/>
            <w:vAlign w:val="center"/>
          </w:tcPr>
          <w:p w14:paraId="7FC9F276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679421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Arrière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DAA61D1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CD7631" w:rsidRPr="00CD7631" w14:paraId="0D892D61" w14:textId="77777777" w:rsidTr="00CD7631">
        <w:trPr>
          <w:trHeight w:val="427"/>
          <w:jc w:val="center"/>
        </w:trPr>
        <w:tc>
          <w:tcPr>
            <w:tcW w:w="4429" w:type="dxa"/>
            <w:gridSpan w:val="2"/>
            <w:shd w:val="clear" w:color="auto" w:fill="auto"/>
            <w:vAlign w:val="center"/>
          </w:tcPr>
          <w:p w14:paraId="633910FF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4DFA54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Isolées ou groupées</w:t>
            </w:r>
          </w:p>
        </w:tc>
      </w:tr>
      <w:tr w:rsidR="00CD7631" w:rsidRPr="00CD7631" w14:paraId="2F3BE69B" w14:textId="77777777" w:rsidTr="00CD7631">
        <w:trPr>
          <w:trHeight w:val="419"/>
          <w:jc w:val="center"/>
        </w:trPr>
        <w:tc>
          <w:tcPr>
            <w:tcW w:w="4429" w:type="dxa"/>
            <w:gridSpan w:val="2"/>
            <w:shd w:val="clear" w:color="auto" w:fill="auto"/>
            <w:vAlign w:val="center"/>
            <w:hideMark/>
          </w:tcPr>
          <w:p w14:paraId="629E92F1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7803EF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Max 4 niveaux pleins</w:t>
            </w:r>
          </w:p>
        </w:tc>
      </w:tr>
      <w:tr w:rsidR="00CD7631" w:rsidRPr="00CD7631" w14:paraId="62B947E2" w14:textId="77777777" w:rsidTr="00CD7631">
        <w:trPr>
          <w:trHeight w:val="410"/>
          <w:jc w:val="center"/>
        </w:trPr>
        <w:tc>
          <w:tcPr>
            <w:tcW w:w="4429" w:type="dxa"/>
            <w:gridSpan w:val="2"/>
            <w:shd w:val="clear" w:color="auto" w:fill="auto"/>
            <w:vAlign w:val="center"/>
            <w:hideMark/>
          </w:tcPr>
          <w:p w14:paraId="280A88AC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2A0973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Max 17,00 m</w:t>
            </w:r>
          </w:p>
        </w:tc>
      </w:tr>
      <w:tr w:rsidR="00CD7631" w:rsidRPr="00CD7631" w14:paraId="724B1E11" w14:textId="77777777" w:rsidTr="00CD7631">
        <w:trPr>
          <w:trHeight w:val="416"/>
          <w:jc w:val="center"/>
        </w:trPr>
        <w:tc>
          <w:tcPr>
            <w:tcW w:w="4429" w:type="dxa"/>
            <w:gridSpan w:val="2"/>
            <w:shd w:val="clear" w:color="auto" w:fill="auto"/>
            <w:vAlign w:val="center"/>
            <w:hideMark/>
          </w:tcPr>
          <w:p w14:paraId="79079166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61F044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Pas de logement</w:t>
            </w:r>
          </w:p>
        </w:tc>
      </w:tr>
      <w:tr w:rsidR="00CD7631" w:rsidRPr="00CD7631" w14:paraId="36B1AB02" w14:textId="77777777" w:rsidTr="00CD7631">
        <w:trPr>
          <w:trHeight w:val="409"/>
          <w:jc w:val="center"/>
        </w:trPr>
        <w:tc>
          <w:tcPr>
            <w:tcW w:w="4429" w:type="dxa"/>
            <w:gridSpan w:val="2"/>
            <w:shd w:val="clear" w:color="auto" w:fill="auto"/>
            <w:vAlign w:val="center"/>
          </w:tcPr>
          <w:p w14:paraId="46CD6950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4DF4B5" w14:textId="77777777" w:rsidR="00CD7631" w:rsidRPr="00CD7631" w:rsidRDefault="00CD7631" w:rsidP="00CD7631">
            <w:pPr>
              <w:pStyle w:val="NormalTableau"/>
              <w:jc w:val="center"/>
              <w:rPr>
                <w:lang w:val="fr-FR"/>
              </w:rPr>
            </w:pPr>
            <w:r w:rsidRPr="00CD7631">
              <w:rPr>
                <w:lang w:val="fr-FR"/>
              </w:rPr>
              <w:t>Possible à l’extérieur</w:t>
            </w:r>
          </w:p>
        </w:tc>
      </w:tr>
    </w:tbl>
    <w:p w14:paraId="124D92E3" w14:textId="019C55BC" w:rsidR="00D75187" w:rsidRDefault="00D75187" w:rsidP="00D75187">
      <w:pPr>
        <w:rPr>
          <w:lang w:val="fr-FR"/>
        </w:rPr>
      </w:pPr>
    </w:p>
    <w:p w14:paraId="228D57CC" w14:textId="03BA684F" w:rsidR="00CD7631" w:rsidRPr="00CD7631" w:rsidRDefault="00CD7631" w:rsidP="00CD763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7.1</w:t>
      </w:r>
      <w:r>
        <w:rPr>
          <w:lang w:val="fr-FR"/>
        </w:rPr>
        <w:t xml:space="preserve"> Reculs des constructions par rapport aux limites du terrain à bâtir net</w:t>
      </w:r>
    </w:p>
    <w:p w14:paraId="236DE5D5" w14:textId="446C8D78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Les reculs des constructions sur les limites de parcelles sont définis librement en fonction des besoins des installations à réaliser, mais ils doivent garantir une intégration harmonieuse des constructions projetées dans leur espace bâti proche.</w:t>
      </w:r>
    </w:p>
    <w:p w14:paraId="4A16EE9D" w14:textId="72B3CDD3" w:rsidR="00CD7631" w:rsidRPr="00CD7631" w:rsidRDefault="00CD7631" w:rsidP="00CD763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7.2</w:t>
      </w:r>
      <w:r>
        <w:rPr>
          <w:lang w:val="fr-FR"/>
        </w:rPr>
        <w:t xml:space="preserve"> Type et implantation des constructions hors-sol et sous-sol</w:t>
      </w:r>
    </w:p>
    <w:p w14:paraId="73A8D20A" w14:textId="77777777" w:rsidR="00CD7631" w:rsidRDefault="00CD7631" w:rsidP="00CD763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7.2.1</w:t>
      </w:r>
      <w:r>
        <w:rPr>
          <w:lang w:val="fr-FR"/>
        </w:rPr>
        <w:t xml:space="preserve"> Type de constructions</w:t>
      </w:r>
    </w:p>
    <w:p w14:paraId="08803AFB" w14:textId="77777777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Les constructions peuvent être implantées de manière isolée ou groupée.</w:t>
      </w:r>
    </w:p>
    <w:p w14:paraId="7B7D515D" w14:textId="77777777" w:rsidR="00CD7631" w:rsidRDefault="00CD7631" w:rsidP="00CD763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7.2.2</w:t>
      </w:r>
      <w:r>
        <w:rPr>
          <w:lang w:val="fr-FR"/>
        </w:rPr>
        <w:t xml:space="preserve"> Bande de construction</w:t>
      </w:r>
    </w:p>
    <w:p w14:paraId="1381AB69" w14:textId="77777777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7099A7F2" w14:textId="135B6624" w:rsidR="00CD7631" w:rsidRPr="00CD7631" w:rsidRDefault="00CD7631" w:rsidP="00CD763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7.2.3</w:t>
      </w:r>
      <w:r>
        <w:rPr>
          <w:lang w:val="fr-FR"/>
        </w:rPr>
        <w:t xml:space="preserve"> Profondeur de la construction hors-sol et sous-sol</w:t>
      </w:r>
    </w:p>
    <w:p w14:paraId="51CCCFB8" w14:textId="77777777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La profondeur des constructions principales est définie librement en fonction des besoins des besoins des installations d'utilité collective, publique ou d'intérêt général à réaliser, mais elle doit garantir une intégration harmonieuse des constructions projetées dans leur espace bâti proche.</w:t>
      </w:r>
    </w:p>
    <w:p w14:paraId="3949B9C2" w14:textId="608BA2B5" w:rsidR="00CD7631" w:rsidRPr="00CD7631" w:rsidRDefault="00CD7631" w:rsidP="00CD763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7.3</w:t>
      </w:r>
      <w:r>
        <w:rPr>
          <w:lang w:val="fr-FR"/>
        </w:rPr>
        <w:t xml:space="preserve"> Niveaux et hauteur des constructions</w:t>
      </w:r>
    </w:p>
    <w:p w14:paraId="5C68213D" w14:textId="03F4FE2C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La hauteur des constructions doit garantir une intégration harmonieuse des constructions dans leur espace bâti proche.</w:t>
      </w:r>
    </w:p>
    <w:p w14:paraId="6591B53B" w14:textId="68C78612" w:rsidR="00CD7631" w:rsidRDefault="00CD7631" w:rsidP="00CD7631">
      <w:pPr>
        <w:rPr>
          <w:lang w:val="fr-FR"/>
        </w:rPr>
      </w:pPr>
      <w:r w:rsidRPr="00CD7631">
        <w:rPr>
          <w:lang w:val="fr-FR"/>
        </w:rPr>
        <w:lastRenderedPageBreak/>
        <w:t>La hauteur ne peut excéder 17,00 m au point le plus haut, soit au maximum 4 niveaux pleins, sauf en cas d’impératifs fonctionnels.</w:t>
      </w:r>
    </w:p>
    <w:p w14:paraId="3CB3D9FB" w14:textId="55505C86" w:rsidR="00CD7631" w:rsidRDefault="00CD7631" w:rsidP="00CD7631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3674501" wp14:editId="404CD074">
            <wp:extent cx="1341120" cy="11398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FA714D" w14:textId="7270E1B0" w:rsidR="00CD7631" w:rsidRDefault="00CD7631" w:rsidP="00CD7631">
      <w:pPr>
        <w:rPr>
          <w:lang w:val="fr-FR"/>
        </w:rPr>
      </w:pPr>
    </w:p>
    <w:p w14:paraId="53872D52" w14:textId="049ED92B" w:rsidR="00CD7631" w:rsidRPr="00CD7631" w:rsidRDefault="00CD7631" w:rsidP="00CD763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D7631">
        <w:rPr>
          <w:lang w:val="fr-FR"/>
        </w:rPr>
        <w:t>7.4</w:t>
      </w:r>
      <w:r>
        <w:rPr>
          <w:lang w:val="fr-FR"/>
        </w:rPr>
        <w:t xml:space="preserve"> Nombre d’unités de logement</w:t>
      </w:r>
    </w:p>
    <w:p w14:paraId="03E28147" w14:textId="77777777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Les logements ne sont pas autorisés.</w:t>
      </w:r>
    </w:p>
    <w:p w14:paraId="23863625" w14:textId="1FD182CC" w:rsidR="00CD7631" w:rsidRPr="00CD7631" w:rsidRDefault="00CD7631" w:rsidP="00CD7631">
      <w:pPr>
        <w:pStyle w:val="Heading2"/>
        <w:rPr>
          <w:lang w:val="fr-FR"/>
        </w:rPr>
      </w:pPr>
      <w:bookmarkStart w:id="0" w:name="_GoBack"/>
      <w:r>
        <w:rPr>
          <w:lang w:val="fr-FR"/>
        </w:rPr>
        <w:t xml:space="preserve">Art. </w:t>
      </w:r>
      <w:r w:rsidRPr="00CD7631">
        <w:rPr>
          <w:lang w:val="fr-FR"/>
        </w:rPr>
        <w:t>7.5</w:t>
      </w:r>
      <w:r>
        <w:rPr>
          <w:lang w:val="fr-FR"/>
        </w:rPr>
        <w:t xml:space="preserve"> Emplacements de stationnement en surface et à l’intérieur des constructions</w:t>
      </w:r>
    </w:p>
    <w:bookmarkEnd w:id="0"/>
    <w:p w14:paraId="6F8F1E56" w14:textId="496F4132" w:rsidR="00CD7631" w:rsidRPr="00CD7631" w:rsidRDefault="00CD7631" w:rsidP="00CD7631">
      <w:pPr>
        <w:rPr>
          <w:lang w:val="fr-FR"/>
        </w:rPr>
      </w:pPr>
      <w:r w:rsidRPr="00CD7631">
        <w:rPr>
          <w:lang w:val="fr-FR"/>
        </w:rPr>
        <w:t>Les emplacements de stationnements requis peuvent être aménagés à l’extérieur des constructions.</w:t>
      </w:r>
    </w:p>
    <w:sectPr w:rsidR="00CD7631" w:rsidRPr="00CD7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F48"/>
    <w:multiLevelType w:val="hybridMultilevel"/>
    <w:tmpl w:val="402C4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40EDC"/>
    <w:multiLevelType w:val="hybridMultilevel"/>
    <w:tmpl w:val="AB485B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021A1"/>
    <w:rsid w:val="006605E2"/>
    <w:rsid w:val="006653E2"/>
    <w:rsid w:val="00715B87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7631"/>
    <w:rsid w:val="00CF3132"/>
    <w:rsid w:val="00D35FE3"/>
    <w:rsid w:val="00D75187"/>
    <w:rsid w:val="00EA7952"/>
    <w:rsid w:val="00EB23F4"/>
    <w:rsid w:val="00F163B8"/>
    <w:rsid w:val="00FB7B2F"/>
    <w:rsid w:val="00F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2020-12-17T08:40:00Z</dcterms:modified>
</cp:coreProperties>
</file>