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095C6B" w14:textId="182B1FE2" w:rsidR="001F57B7" w:rsidRPr="001F57B7" w:rsidRDefault="00E7121B" w:rsidP="001F57B7">
      <w:pPr>
        <w:pStyle w:val="Title"/>
      </w:pPr>
      <w:r>
        <w:t>Les règles applicables à la zone de bâtiments et d’équipements publics (BEP)</w:t>
      </w:r>
    </w:p>
    <w:p w14:paraId="2ADB98A5" w14:textId="77777777" w:rsidR="00E7121B" w:rsidRDefault="00E7121B" w:rsidP="00E7121B">
      <w:pPr>
        <w:pStyle w:val="Heading1"/>
      </w:pPr>
      <w:r>
        <w:t>Art. 28 Les règles applicables à la zone de bâtiments et d´équipements publics BEP</w:t>
      </w:r>
    </w:p>
    <w:p w14:paraId="36432BFD" w14:textId="6514387F" w:rsidR="00E7121B" w:rsidRDefault="00E7121B" w:rsidP="00AD5856">
      <w:pPr>
        <w:pStyle w:val="ListParagraph"/>
        <w:numPr>
          <w:ilvl w:val="0"/>
          <w:numId w:val="7"/>
        </w:numPr>
      </w:pPr>
      <w:r>
        <w:t>Recul des constructions par rapport aux limites du terrain à bâtir net</w:t>
      </w:r>
    </w:p>
    <w:p w14:paraId="49FB5A35" w14:textId="77777777" w:rsidR="00E7121B" w:rsidRDefault="00E7121B" w:rsidP="00AD5856">
      <w:pPr>
        <w:ind w:left="720"/>
      </w:pPr>
      <w:r>
        <w:t>Le recul avant est de minimum 3,00 m.</w:t>
      </w:r>
    </w:p>
    <w:p w14:paraId="4AC0802A" w14:textId="77777777" w:rsidR="00E7121B" w:rsidRDefault="00E7121B" w:rsidP="00AD5856">
      <w:pPr>
        <w:ind w:left="720"/>
      </w:pPr>
      <w:r>
        <w:t>Le recul arrière est de minimum 3,00 m.</w:t>
      </w:r>
    </w:p>
    <w:p w14:paraId="5601AE16" w14:textId="77777777" w:rsidR="00E7121B" w:rsidRDefault="00E7121B" w:rsidP="00AD5856">
      <w:pPr>
        <w:ind w:left="720"/>
      </w:pPr>
      <w:r>
        <w:t>Le recul latéral est de minimum 3,00 m.</w:t>
      </w:r>
    </w:p>
    <w:p w14:paraId="1980723D" w14:textId="77777777" w:rsidR="00E7121B" w:rsidRDefault="00E7121B" w:rsidP="00AD5856">
      <w:pPr>
        <w:ind w:left="720"/>
      </w:pPr>
      <w:r>
        <w:t>Les reculs des constructions non principales par rapport à toutes autres constructions, aux limites parcellaires et aux limites de zones sont de minimum de 1,00 m quel que soit le côté.</w:t>
      </w:r>
    </w:p>
    <w:p w14:paraId="6FAB4561" w14:textId="77777777" w:rsidR="00E7121B" w:rsidRDefault="00E7121B" w:rsidP="00AD5856">
      <w:pPr>
        <w:ind w:left="720"/>
      </w:pPr>
      <w:r>
        <w:t>Une construction peut être mitoyenne en présence d´un pignon nu sur la parcelle voisine.</w:t>
      </w:r>
    </w:p>
    <w:p w14:paraId="241E1B64" w14:textId="7252B3AD" w:rsidR="00E7121B" w:rsidRDefault="00E7121B" w:rsidP="00AD5856">
      <w:pPr>
        <w:pStyle w:val="ListParagraph"/>
        <w:numPr>
          <w:ilvl w:val="0"/>
          <w:numId w:val="7"/>
        </w:numPr>
      </w:pPr>
      <w:r>
        <w:t>Type et implantation des constructions hors-sol et en sous-sol (profondeur de construction – alignement de façade – bande de construction)</w:t>
      </w:r>
    </w:p>
    <w:p w14:paraId="320D85EC" w14:textId="77777777" w:rsidR="00E7121B" w:rsidRDefault="00E7121B" w:rsidP="00AD5856">
      <w:pPr>
        <w:ind w:left="720"/>
      </w:pPr>
      <w:r>
        <w:t>Le type de construction dépend de l´utilisation envisagée.</w:t>
      </w:r>
    </w:p>
    <w:p w14:paraId="4BD78A39" w14:textId="77777777" w:rsidR="00E7121B" w:rsidRDefault="00E7121B" w:rsidP="00AD5856">
      <w:pPr>
        <w:ind w:left="720"/>
      </w:pPr>
      <w:r>
        <w:t>Les constructions sont implantées de manière isolée, jumelée ou en bande. Les constructions en deuxième position sont autorisées, si l’accès pour les services de secours est garanti.</w:t>
      </w:r>
    </w:p>
    <w:p w14:paraId="26DE7E3B" w14:textId="77777777" w:rsidR="00E7121B" w:rsidRDefault="00E7121B" w:rsidP="00AD5856">
      <w:pPr>
        <w:ind w:left="720"/>
      </w:pPr>
      <w:r>
        <w:t>Le nombre de constructions par parcelle n´est pas limité.</w:t>
      </w:r>
    </w:p>
    <w:p w14:paraId="409D68E3" w14:textId="77777777" w:rsidR="00E7121B" w:rsidRDefault="00E7121B" w:rsidP="00AD5856">
      <w:pPr>
        <w:ind w:left="720"/>
      </w:pPr>
      <w:r>
        <w:t>La profondeur des constructions, la largeur des constructions et la bande de construction dépendent de l´utilisation envisagée et de la configuration du terrain.</w:t>
      </w:r>
    </w:p>
    <w:p w14:paraId="78F075D3" w14:textId="68B3868B" w:rsidR="00E7121B" w:rsidRDefault="00E7121B" w:rsidP="00AD5856">
      <w:pPr>
        <w:pStyle w:val="ListParagraph"/>
        <w:numPr>
          <w:ilvl w:val="0"/>
          <w:numId w:val="7"/>
        </w:numPr>
      </w:pPr>
      <w:r>
        <w:t>Nombre de niveaux hors sol et en sous-sol des constructions abritant une ou plusieurs pièces destinées au séjour prolongé de personnes</w:t>
      </w:r>
    </w:p>
    <w:p w14:paraId="3BE5191D" w14:textId="77777777" w:rsidR="00E7121B" w:rsidRDefault="00E7121B" w:rsidP="00AD5856">
      <w:pPr>
        <w:ind w:left="720"/>
      </w:pPr>
      <w:r>
        <w:t>Le nombre de niveaux hors-sol est de maximum 3 niveaux.</w:t>
      </w:r>
    </w:p>
    <w:p w14:paraId="5F0131F1" w14:textId="77777777" w:rsidR="00E7121B" w:rsidRDefault="00E7121B" w:rsidP="00AD5856">
      <w:pPr>
        <w:ind w:left="720"/>
      </w:pPr>
      <w:r>
        <w:t>Les constructions en sous-sol sont autorisées.</w:t>
      </w:r>
    </w:p>
    <w:p w14:paraId="4D7D2A85" w14:textId="456D98A0" w:rsidR="00E7121B" w:rsidRDefault="00E7121B" w:rsidP="00AD5856">
      <w:pPr>
        <w:pStyle w:val="ListParagraph"/>
        <w:numPr>
          <w:ilvl w:val="0"/>
          <w:numId w:val="7"/>
        </w:numPr>
      </w:pPr>
      <w:r>
        <w:t>Hauteur de construction maximale pour les constructions</w:t>
      </w:r>
    </w:p>
    <w:p w14:paraId="55D5067C" w14:textId="77777777" w:rsidR="00E7121B" w:rsidRDefault="00E7121B" w:rsidP="00AD5856">
      <w:pPr>
        <w:ind w:left="720"/>
      </w:pPr>
      <w:r>
        <w:t>La hauteur des constructions principales est mesurée à partir du terrain naturel.</w:t>
      </w:r>
    </w:p>
    <w:p w14:paraId="6866988A" w14:textId="77777777" w:rsidR="00E7121B" w:rsidRDefault="00E7121B" w:rsidP="00AD5856">
      <w:pPr>
        <w:ind w:left="720"/>
      </w:pPr>
      <w:r>
        <w:t>La hauteur maximale est de 16,00 m.</w:t>
      </w:r>
    </w:p>
    <w:p w14:paraId="42F6C9A3" w14:textId="77777777" w:rsidR="00E7121B" w:rsidRDefault="00E7121B" w:rsidP="00AD5856">
      <w:pPr>
        <w:ind w:left="720"/>
      </w:pPr>
      <w:r>
        <w:t>En cas d´équipements techniques d´utilité publique nécessitant des hauteurs plus élevées, tel les tours d´églises, les antennes, les châteaux d´eau ou autres, la hauteur maximale autorisée peut être adaptée.</w:t>
      </w:r>
    </w:p>
    <w:p w14:paraId="3E8E7846" w14:textId="61A7AFE8" w:rsidR="00E7121B" w:rsidRDefault="00E7121B" w:rsidP="00AD5856">
      <w:pPr>
        <w:pStyle w:val="ListParagraph"/>
        <w:numPr>
          <w:ilvl w:val="0"/>
          <w:numId w:val="7"/>
        </w:numPr>
      </w:pPr>
      <w:r>
        <w:t>Nombre d´unités de logement</w:t>
      </w:r>
    </w:p>
    <w:p w14:paraId="7AA8ED9E" w14:textId="77777777" w:rsidR="00E7121B" w:rsidRDefault="00E7121B" w:rsidP="00AD5856">
      <w:pPr>
        <w:ind w:left="720"/>
      </w:pPr>
      <w:r>
        <w:t>Le nombre de logements dépend de l´utilisation envisagée.</w:t>
      </w:r>
    </w:p>
    <w:p w14:paraId="408C4175" w14:textId="1A7335C9" w:rsidR="00E7121B" w:rsidRDefault="00E7121B" w:rsidP="00AD5856">
      <w:pPr>
        <w:pStyle w:val="ListParagraph"/>
        <w:numPr>
          <w:ilvl w:val="0"/>
          <w:numId w:val="7"/>
        </w:numPr>
      </w:pPr>
      <w:r>
        <w:t>Emplacements de stationnement</w:t>
      </w:r>
    </w:p>
    <w:p w14:paraId="5FB7EB7C" w14:textId="77777777" w:rsidR="00E7121B" w:rsidRDefault="00E7121B" w:rsidP="00AD5856">
      <w:pPr>
        <w:ind w:left="720"/>
      </w:pPr>
      <w:r>
        <w:lastRenderedPageBreak/>
        <w:t>La partie écrite du PAG règle le nombre des emplacements de stationnement à fournir.</w:t>
      </w:r>
    </w:p>
    <w:p w14:paraId="38FDEE07" w14:textId="2DD1E6EA" w:rsidR="006605E2" w:rsidRDefault="00E7121B" w:rsidP="00AD5856">
      <w:pPr>
        <w:ind w:left="720"/>
      </w:pPr>
      <w:r>
        <w:t>Les emplacements de stationnement se situent à l´intérieur ou à l´extérieur.</w:t>
      </w:r>
    </w:p>
    <w:p w14:paraId="60E2E2E1" w14:textId="0F559868" w:rsidR="00AD5856" w:rsidRDefault="00AD5856" w:rsidP="00AD5856">
      <w:pPr>
        <w:pStyle w:val="ListParagraph"/>
        <w:numPr>
          <w:ilvl w:val="0"/>
          <w:numId w:val="7"/>
        </w:numPr>
      </w:pPr>
      <w:r>
        <w:t>Dérogations</w:t>
      </w:r>
    </w:p>
    <w:p w14:paraId="6837D3DA" w14:textId="7B26C44D" w:rsidR="00AD5856" w:rsidRPr="007D461A" w:rsidRDefault="00AD5856" w:rsidP="00AD5856">
      <w:pPr>
        <w:ind w:left="720"/>
      </w:pPr>
      <w:r>
        <w:t>Il peut être dérogé à la présente partie écrite pour la zone BEP concernant le centre pénitentiaire de Schrassig.</w:t>
      </w:r>
    </w:p>
    <w:sectPr w:rsidR="00AD5856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8765EF"/>
    <w:multiLevelType w:val="hybridMultilevel"/>
    <w:tmpl w:val="6A86F26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6757736">
    <w:abstractNumId w:val="3"/>
  </w:num>
  <w:num w:numId="2" w16cid:durableId="371461830">
    <w:abstractNumId w:val="4"/>
  </w:num>
  <w:num w:numId="3" w16cid:durableId="1589267722">
    <w:abstractNumId w:val="6"/>
  </w:num>
  <w:num w:numId="4" w16cid:durableId="1490705613">
    <w:abstractNumId w:val="0"/>
  </w:num>
  <w:num w:numId="5" w16cid:durableId="418675144">
    <w:abstractNumId w:val="1"/>
  </w:num>
  <w:num w:numId="6" w16cid:durableId="961378250">
    <w:abstractNumId w:val="2"/>
  </w:num>
  <w:num w:numId="7" w16cid:durableId="74672777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1F57B7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856"/>
    <w:rsid w:val="00AD5B20"/>
    <w:rsid w:val="00B11E93"/>
    <w:rsid w:val="00B208F3"/>
    <w:rsid w:val="00C10C63"/>
    <w:rsid w:val="00C85115"/>
    <w:rsid w:val="00CB2FE8"/>
    <w:rsid w:val="00CF3132"/>
    <w:rsid w:val="00D35FE3"/>
    <w:rsid w:val="00E7121B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2024-12-20T14:00:00Z</dcterms:modified>
</cp:coreProperties>
</file>