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33BC9" w14:textId="13796FE1" w:rsidR="00157943" w:rsidRPr="00157943" w:rsidRDefault="0055377D" w:rsidP="00157943">
      <w:pPr>
        <w:pStyle w:val="Title"/>
      </w:pPr>
      <w:r>
        <w:t>Les règles applicables à la zone de sports et de loisirs (REC)</w:t>
      </w:r>
    </w:p>
    <w:p w14:paraId="3AEF83BD" w14:textId="77777777" w:rsidR="0055377D" w:rsidRDefault="0055377D" w:rsidP="0055377D">
      <w:pPr>
        <w:pStyle w:val="Heading1"/>
      </w:pPr>
      <w:r>
        <w:t>Art. 34 Les règles applicables à la zone de sports et de loisirs</w:t>
      </w:r>
    </w:p>
    <w:p w14:paraId="6B14662C" w14:textId="7DB77822" w:rsidR="0055377D" w:rsidRDefault="0055377D" w:rsidP="0055377D">
      <w:pPr>
        <w:pStyle w:val="ListParagraph"/>
        <w:numPr>
          <w:ilvl w:val="0"/>
          <w:numId w:val="7"/>
        </w:numPr>
      </w:pPr>
      <w:r>
        <w:t>Recul des constructions par rapport aux limites du terrain à bâtir net</w:t>
      </w:r>
    </w:p>
    <w:p w14:paraId="08A09110" w14:textId="77777777" w:rsidR="0055377D" w:rsidRDefault="0055377D" w:rsidP="0055377D">
      <w:pPr>
        <w:ind w:left="720"/>
      </w:pPr>
      <w:r>
        <w:t>Le recul avant pour les constructions principales est de minimum 3,00 m</w:t>
      </w:r>
    </w:p>
    <w:p w14:paraId="12E9B5A8" w14:textId="77777777" w:rsidR="0055377D" w:rsidRDefault="0055377D" w:rsidP="0055377D">
      <w:pPr>
        <w:ind w:left="720"/>
      </w:pPr>
      <w:r>
        <w:t>Le recul arrière pour les constructions principales est de minimum 6,00 m. Dans le cas où la hauteur à la corniche respectivement la hauteur à l´acrotère de la construction principale est de plus de 6,00 m, le recul arrière est égal à la hauteur à la corniche ou à la hauteur à l´acrotère de la construction principale.</w:t>
      </w:r>
    </w:p>
    <w:p w14:paraId="2AEAB344" w14:textId="77777777" w:rsidR="0055377D" w:rsidRDefault="0055377D" w:rsidP="0055377D">
      <w:pPr>
        <w:ind w:left="720"/>
      </w:pPr>
      <w:r>
        <w:t>Le recul latéral pour les constructions principales est de minimum 3,00 m.</w:t>
      </w:r>
    </w:p>
    <w:p w14:paraId="08EC0B40" w14:textId="77777777" w:rsidR="0055377D" w:rsidRDefault="0055377D" w:rsidP="0055377D">
      <w:pPr>
        <w:ind w:left="720"/>
      </w:pPr>
      <w:r>
        <w:t>Les reculs des constructions non principales est de minimum de 3,00 m quel que soit le côté par rapport aux limites de la parcelle.</w:t>
      </w:r>
    </w:p>
    <w:p w14:paraId="3EBC3332" w14:textId="567F442F" w:rsidR="0055377D" w:rsidRDefault="0055377D" w:rsidP="0055377D">
      <w:pPr>
        <w:pStyle w:val="ListParagraph"/>
        <w:numPr>
          <w:ilvl w:val="0"/>
          <w:numId w:val="7"/>
        </w:numPr>
      </w:pPr>
      <w:r>
        <w:t>Type et implantation des constructions hors sol et en sous-sol (profondeur de construction – alignement de façade – bande de construction)</w:t>
      </w:r>
    </w:p>
    <w:p w14:paraId="5504DA48" w14:textId="77777777" w:rsidR="0055377D" w:rsidRDefault="0055377D" w:rsidP="0055377D">
      <w:pPr>
        <w:ind w:left="720"/>
      </w:pPr>
      <w:r>
        <w:t>Le type de construction dépend de son utilisation. Les constructions souterraines sont interdites. Le nombre de constructions principales et de dépendances n´est pas limité par parcelle.</w:t>
      </w:r>
    </w:p>
    <w:p w14:paraId="3636E32F" w14:textId="77777777" w:rsidR="0055377D" w:rsidRDefault="0055377D" w:rsidP="0055377D">
      <w:pPr>
        <w:ind w:left="720"/>
      </w:pPr>
      <w:r>
        <w:t>Les constructions sont implantées de manière isolées, jumelées ou en bande.</w:t>
      </w:r>
    </w:p>
    <w:p w14:paraId="72B6528B" w14:textId="77777777" w:rsidR="0055377D" w:rsidRDefault="0055377D" w:rsidP="0055377D">
      <w:pPr>
        <w:ind w:left="720"/>
      </w:pPr>
      <w:r>
        <w:t>La bande de construction pour les constructions principales à deux niveaux est de maximum 70,00 m.</w:t>
      </w:r>
    </w:p>
    <w:p w14:paraId="5789A1D8" w14:textId="77777777" w:rsidR="0055377D" w:rsidRDefault="0055377D" w:rsidP="0055377D">
      <w:pPr>
        <w:ind w:left="720"/>
      </w:pPr>
      <w:r>
        <w:t>Il n´y a pas de bande de construction requise pour les constructions principales à un niveau. Les étages en retrait ne sont pas autorisés sur les constructions à un niveau.</w:t>
      </w:r>
    </w:p>
    <w:p w14:paraId="5612C557" w14:textId="77777777" w:rsidR="0055377D" w:rsidRDefault="0055377D" w:rsidP="0055377D">
      <w:pPr>
        <w:ind w:left="720"/>
      </w:pPr>
      <w:r>
        <w:t>Il n´y a pas de bande de construction requise pour les constructions non principales.</w:t>
      </w:r>
    </w:p>
    <w:p w14:paraId="29298DB2" w14:textId="77777777" w:rsidR="0055377D" w:rsidRDefault="0055377D" w:rsidP="0055377D">
      <w:pPr>
        <w:ind w:left="720"/>
      </w:pPr>
      <w:r>
        <w:t>L´ accès pour les services de secours doit être garanti à toutes les constructions principales.</w:t>
      </w:r>
    </w:p>
    <w:p w14:paraId="0818898A" w14:textId="21782CDC" w:rsidR="0055377D" w:rsidRDefault="0055377D" w:rsidP="0055377D">
      <w:pPr>
        <w:pStyle w:val="ListParagraph"/>
        <w:numPr>
          <w:ilvl w:val="0"/>
          <w:numId w:val="7"/>
        </w:numPr>
      </w:pPr>
      <w:r>
        <w:t>Nombre de niveaux hors sol des constructions principales abritant une ou plusieurs pièces destinées au séjour prolongé de personnes</w:t>
      </w:r>
    </w:p>
    <w:p w14:paraId="30612629" w14:textId="77777777" w:rsidR="0055377D" w:rsidRDefault="0055377D" w:rsidP="0055377D">
      <w:pPr>
        <w:ind w:left="720"/>
      </w:pPr>
      <w:r>
        <w:t>Le nombre de niveaux autorisés est de maximum deux niveaux pour les constructions principales situées dans la bande de construction et de maximum un niveau pour les constructions principales située au-delà de la bande de construction.</w:t>
      </w:r>
    </w:p>
    <w:p w14:paraId="505A8E03" w14:textId="6E76B53C" w:rsidR="0055377D" w:rsidRDefault="0055377D" w:rsidP="0055377D">
      <w:pPr>
        <w:pStyle w:val="ListParagraph"/>
        <w:numPr>
          <w:ilvl w:val="0"/>
          <w:numId w:val="7"/>
        </w:numPr>
      </w:pPr>
      <w:r>
        <w:t>Hauteur de construction maximale pour les constructions</w:t>
      </w:r>
    </w:p>
    <w:p w14:paraId="4FE88BD8" w14:textId="1AEE444C" w:rsidR="0055377D" w:rsidRDefault="0055377D" w:rsidP="0055377D">
      <w:pPr>
        <w:pStyle w:val="ListParagraph"/>
        <w:numPr>
          <w:ilvl w:val="0"/>
          <w:numId w:val="8"/>
        </w:numPr>
      </w:pPr>
      <w:r>
        <w:t>Pour les constructions à deux niveaux:</w:t>
      </w:r>
    </w:p>
    <w:p w14:paraId="2749B1FD" w14:textId="77777777" w:rsidR="0055377D" w:rsidRDefault="0055377D" w:rsidP="0055377D">
      <w:pPr>
        <w:ind w:left="1440"/>
      </w:pPr>
      <w:r>
        <w:t>La hauteur des constructions principales est mesurée à partir de l´axe de la voie desservante.</w:t>
      </w:r>
    </w:p>
    <w:p w14:paraId="513E0C8D" w14:textId="77777777" w:rsidR="0055377D" w:rsidRDefault="0055377D" w:rsidP="0055377D">
      <w:pPr>
        <w:ind w:left="1440"/>
      </w:pPr>
      <w:r>
        <w:t>La hauteur maximale à la corniche est de 7,50 m.</w:t>
      </w:r>
    </w:p>
    <w:p w14:paraId="54746EAA" w14:textId="77777777" w:rsidR="0055377D" w:rsidRDefault="0055377D" w:rsidP="0055377D">
      <w:pPr>
        <w:ind w:left="1440"/>
      </w:pPr>
      <w:r>
        <w:lastRenderedPageBreak/>
        <w:t>La hauteur maximale à l´acrotère du dernier niveau plein est de 8,50 m.</w:t>
      </w:r>
    </w:p>
    <w:p w14:paraId="4BF8B596" w14:textId="77777777" w:rsidR="0055377D" w:rsidRDefault="0055377D" w:rsidP="0055377D">
      <w:pPr>
        <w:ind w:left="1440"/>
      </w:pPr>
      <w:r>
        <w:t>La hauteur maximale au faîte est de 11,00 m.</w:t>
      </w:r>
    </w:p>
    <w:p w14:paraId="718E1EC8" w14:textId="6F79AAB7" w:rsidR="0055377D" w:rsidRDefault="0055377D" w:rsidP="0055377D">
      <w:pPr>
        <w:pStyle w:val="ListParagraph"/>
        <w:numPr>
          <w:ilvl w:val="0"/>
          <w:numId w:val="8"/>
        </w:numPr>
      </w:pPr>
      <w:r>
        <w:t>Pour les constructions à un niveaux et les dépendances:</w:t>
      </w:r>
    </w:p>
    <w:p w14:paraId="38FDEE07" w14:textId="743FD411" w:rsidR="006605E2" w:rsidRDefault="0055377D" w:rsidP="0055377D">
      <w:pPr>
        <w:ind w:left="1440"/>
      </w:pPr>
      <w:r>
        <w:t>La hauteur maximale est de 3,50 m.</w:t>
      </w:r>
    </w:p>
    <w:p w14:paraId="221C3D4E" w14:textId="199883DF" w:rsidR="0055377D" w:rsidRDefault="0055377D" w:rsidP="0055377D">
      <w:pPr>
        <w:pStyle w:val="ListParagraph"/>
        <w:numPr>
          <w:ilvl w:val="0"/>
          <w:numId w:val="7"/>
        </w:numPr>
      </w:pPr>
      <w:r>
        <w:t>Nombre d´unités de logement</w:t>
      </w:r>
    </w:p>
    <w:p w14:paraId="306898BA" w14:textId="77777777" w:rsidR="0055377D" w:rsidRDefault="0055377D" w:rsidP="0055377D">
      <w:pPr>
        <w:ind w:left="720"/>
      </w:pPr>
      <w:r>
        <w:t>Le nombre de logements dépend de l´utilisation envisagée.</w:t>
      </w:r>
    </w:p>
    <w:p w14:paraId="24CC70CE" w14:textId="41BFF895" w:rsidR="0055377D" w:rsidRDefault="0055377D" w:rsidP="0055377D">
      <w:pPr>
        <w:pStyle w:val="ListParagraph"/>
        <w:numPr>
          <w:ilvl w:val="0"/>
          <w:numId w:val="7"/>
        </w:numPr>
      </w:pPr>
      <w:r>
        <w:t>Emplacements de stationnement</w:t>
      </w:r>
    </w:p>
    <w:p w14:paraId="52104BE7" w14:textId="77777777" w:rsidR="0055377D" w:rsidRDefault="0055377D" w:rsidP="0055377D">
      <w:pPr>
        <w:ind w:left="720"/>
      </w:pPr>
      <w:r>
        <w:t>La partie écrite du PAG règle le nombre des emplacements de stationnement à fournir.</w:t>
      </w:r>
    </w:p>
    <w:p w14:paraId="563CB82E" w14:textId="77777777" w:rsidR="0055377D" w:rsidRDefault="0055377D" w:rsidP="0055377D">
      <w:pPr>
        <w:ind w:left="720"/>
      </w:pPr>
      <w:r>
        <w:t>Les emplacements de stationnement se situent à l´intérieur ou à l´extérieur.</w:t>
      </w:r>
    </w:p>
    <w:p w14:paraId="3265211E" w14:textId="68BFCF76" w:rsidR="0055377D" w:rsidRDefault="0055377D" w:rsidP="0055377D">
      <w:pPr>
        <w:pStyle w:val="ListParagraph"/>
        <w:numPr>
          <w:ilvl w:val="0"/>
          <w:numId w:val="7"/>
        </w:numPr>
      </w:pPr>
      <w:r>
        <w:t>Toiture – Ouvertures en toiture - Combles et étage en retrait – Saillies – Installation techniques</w:t>
      </w:r>
    </w:p>
    <w:p w14:paraId="266E3231" w14:textId="6CB4513D" w:rsidR="0055377D" w:rsidRPr="007D461A" w:rsidRDefault="0055377D" w:rsidP="0055377D">
      <w:pPr>
        <w:ind w:left="720"/>
      </w:pPr>
      <w:r>
        <w:t>Pour les constructions principales à deux niveaux, les prescriptions sont identiques à la zone HAB 1.</w:t>
      </w:r>
    </w:p>
    <w:sectPr w:rsidR="0055377D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24444E"/>
    <w:multiLevelType w:val="hybridMultilevel"/>
    <w:tmpl w:val="D1843EA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E52EF4"/>
    <w:multiLevelType w:val="hybridMultilevel"/>
    <w:tmpl w:val="286641F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17817">
    <w:abstractNumId w:val="4"/>
  </w:num>
  <w:num w:numId="2" w16cid:durableId="870187245">
    <w:abstractNumId w:val="5"/>
  </w:num>
  <w:num w:numId="3" w16cid:durableId="257717976">
    <w:abstractNumId w:val="7"/>
  </w:num>
  <w:num w:numId="4" w16cid:durableId="2090421422">
    <w:abstractNumId w:val="0"/>
  </w:num>
  <w:num w:numId="5" w16cid:durableId="337387182">
    <w:abstractNumId w:val="1"/>
  </w:num>
  <w:num w:numId="6" w16cid:durableId="1010715140">
    <w:abstractNumId w:val="3"/>
  </w:num>
  <w:num w:numId="7" w16cid:durableId="397289673">
    <w:abstractNumId w:val="2"/>
  </w:num>
  <w:num w:numId="8" w16cid:durableId="124657010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57943"/>
    <w:rsid w:val="00387019"/>
    <w:rsid w:val="0039622D"/>
    <w:rsid w:val="00397462"/>
    <w:rsid w:val="003A681A"/>
    <w:rsid w:val="0055377D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2024-12-20T14:01:00Z</dcterms:modified>
</cp:coreProperties>
</file>