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C1FD7" w14:textId="4D520D1F" w:rsidR="009661C4" w:rsidRPr="009661C4" w:rsidRDefault="009661C4" w:rsidP="009661C4">
      <w:pPr>
        <w:pStyle w:val="Heading1"/>
      </w:pPr>
      <w:r>
        <w:t>Art. 1</w:t>
      </w:r>
      <w:r w:rsidRPr="009661C4">
        <w:t xml:space="preserve"> Quartier d’habitation </w:t>
      </w:r>
      <w:r>
        <w:t>« </w:t>
      </w:r>
      <w:r w:rsidRPr="009661C4">
        <w:t>QE HAB-1</w:t>
      </w:r>
      <w:r>
        <w:t> »</w:t>
      </w:r>
    </w:p>
    <w:p w14:paraId="158E7A90" w14:textId="328974DB" w:rsidR="009661C4" w:rsidRPr="009661C4" w:rsidRDefault="009661C4" w:rsidP="009661C4">
      <w:pPr>
        <w:pStyle w:val="Heading2"/>
        <w:rPr>
          <w:lang w:val="fr-FR"/>
        </w:rPr>
      </w:pPr>
      <w:r>
        <w:rPr>
          <w:lang w:val="fr-FR"/>
        </w:rPr>
        <w:t>Art.</w:t>
      </w:r>
      <w:r w:rsidRPr="009661C4">
        <w:rPr>
          <w:lang w:val="fr-FR"/>
        </w:rPr>
        <w:t xml:space="preserve"> 1.1 Recul des constructions par rapport aux limites du terrain à bâtir net</w:t>
      </w:r>
    </w:p>
    <w:p w14:paraId="160098BE" w14:textId="3C0A689F" w:rsidR="009661C4" w:rsidRPr="009661C4" w:rsidRDefault="009661C4" w:rsidP="009661C4">
      <w:pPr>
        <w:pStyle w:val="ListParagraph"/>
        <w:numPr>
          <w:ilvl w:val="0"/>
          <w:numId w:val="9"/>
        </w:numPr>
        <w:rPr>
          <w:lang w:val="fr-FR"/>
        </w:rPr>
      </w:pPr>
      <w:r w:rsidRPr="009661C4">
        <w:rPr>
          <w:lang w:val="fr-FR"/>
        </w:rPr>
        <w:t>Recul avant</w:t>
      </w:r>
    </w:p>
    <w:p w14:paraId="2FF06DDE" w14:textId="6ABB7A75" w:rsidR="009661C4" w:rsidRPr="009661C4" w:rsidRDefault="009661C4" w:rsidP="009661C4">
      <w:pPr>
        <w:ind w:left="720"/>
        <w:rPr>
          <w:lang w:val="fr-FR"/>
        </w:rPr>
      </w:pPr>
      <w:r w:rsidRPr="009661C4">
        <w:rPr>
          <w:lang w:val="fr-FR"/>
        </w:rPr>
        <w:t>Le recul avant des constructions principales est d’au moins cinq m</w:t>
      </w:r>
      <w:r>
        <w:rPr>
          <w:lang w:val="fr-FR"/>
        </w:rPr>
        <w:t>ètres et d’au plus huit mètres.</w:t>
      </w:r>
    </w:p>
    <w:p w14:paraId="35B3A402" w14:textId="0239A6AB" w:rsidR="009661C4" w:rsidRPr="009661C4" w:rsidRDefault="009661C4" w:rsidP="009661C4">
      <w:pPr>
        <w:pStyle w:val="ListParagraph"/>
        <w:numPr>
          <w:ilvl w:val="0"/>
          <w:numId w:val="9"/>
        </w:numPr>
        <w:rPr>
          <w:lang w:val="fr-FR"/>
        </w:rPr>
      </w:pPr>
      <w:r w:rsidRPr="009661C4">
        <w:rPr>
          <w:lang w:val="fr-FR"/>
        </w:rPr>
        <w:t>Recul latéral</w:t>
      </w:r>
    </w:p>
    <w:p w14:paraId="47A7A9B5" w14:textId="6B55D0AE" w:rsidR="009661C4" w:rsidRPr="009661C4" w:rsidRDefault="009661C4" w:rsidP="009661C4">
      <w:pPr>
        <w:ind w:left="720"/>
        <w:rPr>
          <w:lang w:val="fr-FR"/>
        </w:rPr>
      </w:pPr>
      <w:r w:rsidRPr="009661C4">
        <w:rPr>
          <w:lang w:val="fr-FR"/>
        </w:rPr>
        <w:t>Le recul latéral des constructions principales est d’au moins trois mètres, à l’exception des façades</w:t>
      </w:r>
      <w:r>
        <w:rPr>
          <w:lang w:val="fr-FR"/>
        </w:rPr>
        <w:t xml:space="preserve"> accolées de maisons jumelées.</w:t>
      </w:r>
    </w:p>
    <w:p w14:paraId="06265B73" w14:textId="289E85DB" w:rsidR="009661C4" w:rsidRPr="009661C4" w:rsidRDefault="009661C4" w:rsidP="009661C4">
      <w:pPr>
        <w:pStyle w:val="ListParagraph"/>
        <w:numPr>
          <w:ilvl w:val="0"/>
          <w:numId w:val="9"/>
        </w:numPr>
        <w:rPr>
          <w:lang w:val="fr-FR"/>
        </w:rPr>
      </w:pPr>
      <w:r w:rsidRPr="009661C4">
        <w:rPr>
          <w:lang w:val="fr-FR"/>
        </w:rPr>
        <w:t>Recul arrière</w:t>
      </w:r>
    </w:p>
    <w:p w14:paraId="088F0453" w14:textId="0F9F0D91" w:rsidR="009661C4" w:rsidRPr="009661C4" w:rsidRDefault="009661C4" w:rsidP="009661C4">
      <w:pPr>
        <w:ind w:left="720"/>
        <w:rPr>
          <w:lang w:val="fr-FR"/>
        </w:rPr>
      </w:pPr>
      <w:r w:rsidRPr="009661C4">
        <w:rPr>
          <w:lang w:val="fr-FR"/>
        </w:rPr>
        <w:t>Le recul arrière des constructions principa</w:t>
      </w:r>
      <w:r>
        <w:rPr>
          <w:lang w:val="fr-FR"/>
        </w:rPr>
        <w:t>les est d’au moins cinq mètres.</w:t>
      </w:r>
    </w:p>
    <w:p w14:paraId="71A5AACF" w14:textId="65408B98" w:rsidR="009661C4" w:rsidRPr="009661C4" w:rsidRDefault="009661C4" w:rsidP="009661C4">
      <w:pPr>
        <w:jc w:val="center"/>
        <w:rPr>
          <w:lang w:val="fr-FR"/>
        </w:rPr>
      </w:pPr>
      <w:r>
        <w:rPr>
          <w:noProof/>
          <w:lang w:val="en-US"/>
        </w:rPr>
        <w:drawing>
          <wp:inline distT="0" distB="0" distL="0" distR="0" wp14:anchorId="0C98C7F7" wp14:editId="0E898C2D">
            <wp:extent cx="2700655" cy="1743710"/>
            <wp:effectExtent l="0" t="0" r="444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00655" cy="1743710"/>
                    </a:xfrm>
                    <a:prstGeom prst="rect">
                      <a:avLst/>
                    </a:prstGeom>
                    <a:noFill/>
                  </pic:spPr>
                </pic:pic>
              </a:graphicData>
            </a:graphic>
          </wp:inline>
        </w:drawing>
      </w:r>
    </w:p>
    <w:p w14:paraId="7B96AC0D" w14:textId="72D6E764" w:rsidR="009661C4" w:rsidRPr="009661C4" w:rsidRDefault="009661C4" w:rsidP="009661C4">
      <w:pPr>
        <w:pStyle w:val="Heading2"/>
        <w:rPr>
          <w:lang w:val="fr-FR"/>
        </w:rPr>
      </w:pPr>
      <w:r>
        <w:rPr>
          <w:lang w:val="fr-FR"/>
        </w:rPr>
        <w:t>Art.</w:t>
      </w:r>
      <w:r w:rsidRPr="009661C4">
        <w:rPr>
          <w:lang w:val="fr-FR"/>
        </w:rPr>
        <w:t xml:space="preserve"> 1.2 Type et implantation des constructions hors sol et sous-sol</w:t>
      </w:r>
    </w:p>
    <w:p w14:paraId="5E535B71" w14:textId="29F2D654" w:rsidR="009661C4" w:rsidRPr="009661C4" w:rsidRDefault="009661C4" w:rsidP="009661C4">
      <w:pPr>
        <w:pStyle w:val="ListParagraph"/>
        <w:numPr>
          <w:ilvl w:val="0"/>
          <w:numId w:val="9"/>
        </w:numPr>
        <w:rPr>
          <w:lang w:val="fr-FR"/>
        </w:rPr>
      </w:pPr>
      <w:r w:rsidRPr="009661C4">
        <w:rPr>
          <w:lang w:val="fr-FR"/>
        </w:rPr>
        <w:t>Type des constructions</w:t>
      </w:r>
    </w:p>
    <w:p w14:paraId="3EE7ED78" w14:textId="73B912F0" w:rsidR="009661C4" w:rsidRPr="009661C4" w:rsidRDefault="009661C4" w:rsidP="009661C4">
      <w:pPr>
        <w:ind w:left="720"/>
        <w:rPr>
          <w:lang w:val="fr-FR"/>
        </w:rPr>
      </w:pPr>
      <w:r w:rsidRPr="009661C4">
        <w:rPr>
          <w:lang w:val="fr-FR"/>
        </w:rPr>
        <w:t>Les maisons peuvent être isolées ou jumelées. Les maisons unifamiliales peuvent également être groupées en</w:t>
      </w:r>
      <w:r>
        <w:rPr>
          <w:lang w:val="fr-FR"/>
        </w:rPr>
        <w:t xml:space="preserve"> bande de 4 unités au maximum.</w:t>
      </w:r>
    </w:p>
    <w:p w14:paraId="628DF241" w14:textId="39F428F3" w:rsidR="009661C4" w:rsidRPr="009661C4" w:rsidRDefault="009661C4" w:rsidP="009661C4">
      <w:pPr>
        <w:pStyle w:val="ListParagraph"/>
        <w:numPr>
          <w:ilvl w:val="0"/>
          <w:numId w:val="9"/>
        </w:numPr>
        <w:rPr>
          <w:lang w:val="fr-FR"/>
        </w:rPr>
      </w:pPr>
      <w:r w:rsidRPr="009661C4">
        <w:rPr>
          <w:lang w:val="fr-FR"/>
        </w:rPr>
        <w:t>Profondeur des constructions</w:t>
      </w:r>
    </w:p>
    <w:p w14:paraId="7A938366" w14:textId="311313A0" w:rsidR="009661C4" w:rsidRPr="009661C4" w:rsidRDefault="009661C4" w:rsidP="009661C4">
      <w:pPr>
        <w:ind w:left="720"/>
        <w:rPr>
          <w:lang w:val="fr-FR"/>
        </w:rPr>
      </w:pPr>
      <w:r w:rsidRPr="009661C4">
        <w:rPr>
          <w:lang w:val="fr-FR"/>
        </w:rPr>
        <w:t>La profondeur des constructions principales e</w:t>
      </w:r>
      <w:r>
        <w:rPr>
          <w:lang w:val="fr-FR"/>
        </w:rPr>
        <w:t>st de quinze mètres au maximum.</w:t>
      </w:r>
    </w:p>
    <w:p w14:paraId="0824CD74" w14:textId="390E1E68" w:rsidR="009661C4" w:rsidRPr="009661C4" w:rsidRDefault="009661C4" w:rsidP="009661C4">
      <w:pPr>
        <w:pStyle w:val="ListParagraph"/>
        <w:numPr>
          <w:ilvl w:val="0"/>
          <w:numId w:val="9"/>
        </w:numPr>
        <w:rPr>
          <w:lang w:val="fr-FR"/>
        </w:rPr>
      </w:pPr>
      <w:r w:rsidRPr="009661C4">
        <w:rPr>
          <w:lang w:val="fr-FR"/>
        </w:rPr>
        <w:t>Bande de construction</w:t>
      </w:r>
    </w:p>
    <w:p w14:paraId="06EA961D" w14:textId="20773411" w:rsidR="009661C4" w:rsidRPr="009661C4" w:rsidRDefault="009661C4" w:rsidP="009661C4">
      <w:pPr>
        <w:ind w:left="720"/>
        <w:rPr>
          <w:lang w:val="fr-FR"/>
        </w:rPr>
      </w:pPr>
      <w:r w:rsidRPr="009661C4">
        <w:rPr>
          <w:lang w:val="fr-FR"/>
        </w:rPr>
        <w:t>Les constructions principales doivent être implantées dans une bande de construction de vingt-cinq mètres, à calculer à partir de la limite du te</w:t>
      </w:r>
      <w:r>
        <w:rPr>
          <w:lang w:val="fr-FR"/>
        </w:rPr>
        <w:t xml:space="preserve">rrain avec la voie </w:t>
      </w:r>
      <w:proofErr w:type="spellStart"/>
      <w:r>
        <w:rPr>
          <w:lang w:val="fr-FR"/>
        </w:rPr>
        <w:t>desservante</w:t>
      </w:r>
      <w:proofErr w:type="spellEnd"/>
      <w:r>
        <w:rPr>
          <w:lang w:val="fr-FR"/>
        </w:rPr>
        <w:t>.</w:t>
      </w:r>
    </w:p>
    <w:p w14:paraId="708D8823" w14:textId="4F0D4179" w:rsidR="009661C4" w:rsidRPr="009661C4" w:rsidRDefault="009661C4" w:rsidP="009661C4">
      <w:pPr>
        <w:jc w:val="center"/>
        <w:rPr>
          <w:lang w:val="fr-FR"/>
        </w:rPr>
      </w:pPr>
      <w:r>
        <w:rPr>
          <w:noProof/>
          <w:lang w:val="en-US"/>
        </w:rPr>
        <w:drawing>
          <wp:inline distT="0" distB="0" distL="0" distR="0" wp14:anchorId="02374DB9" wp14:editId="2ADBD87F">
            <wp:extent cx="2773680" cy="181673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73680" cy="1816735"/>
                    </a:xfrm>
                    <a:prstGeom prst="rect">
                      <a:avLst/>
                    </a:prstGeom>
                    <a:noFill/>
                  </pic:spPr>
                </pic:pic>
              </a:graphicData>
            </a:graphic>
          </wp:inline>
        </w:drawing>
      </w:r>
    </w:p>
    <w:p w14:paraId="00AC8A00" w14:textId="1204AD3E" w:rsidR="009661C4" w:rsidRPr="009661C4" w:rsidRDefault="009661C4" w:rsidP="009661C4">
      <w:pPr>
        <w:pStyle w:val="ListParagraph"/>
        <w:numPr>
          <w:ilvl w:val="0"/>
          <w:numId w:val="9"/>
        </w:numPr>
        <w:rPr>
          <w:lang w:val="fr-FR"/>
        </w:rPr>
      </w:pPr>
      <w:r w:rsidRPr="009661C4">
        <w:rPr>
          <w:lang w:val="fr-FR"/>
        </w:rPr>
        <w:lastRenderedPageBreak/>
        <w:t>Constructions en sous-sol</w:t>
      </w:r>
    </w:p>
    <w:p w14:paraId="7636C909" w14:textId="77777777" w:rsidR="009661C4" w:rsidRPr="009661C4" w:rsidRDefault="009661C4" w:rsidP="009661C4">
      <w:pPr>
        <w:ind w:left="720"/>
        <w:rPr>
          <w:lang w:val="fr-FR"/>
        </w:rPr>
      </w:pPr>
      <w:r w:rsidRPr="009661C4">
        <w:rPr>
          <w:lang w:val="fr-FR"/>
        </w:rPr>
        <w:t>Les constructions en sous-sol ne peuvent dépasser l’implantation de la construction principale que dans le recul arrière et doivent être implantées à l’intérieur de la bande de construction.</w:t>
      </w:r>
    </w:p>
    <w:p w14:paraId="2ECB5076" w14:textId="3D052FC0" w:rsidR="009661C4" w:rsidRPr="009661C4" w:rsidRDefault="009661C4" w:rsidP="009661C4">
      <w:pPr>
        <w:jc w:val="center"/>
        <w:rPr>
          <w:lang w:val="fr-FR"/>
        </w:rPr>
      </w:pPr>
      <w:r>
        <w:rPr>
          <w:noProof/>
          <w:lang w:val="en-US"/>
        </w:rPr>
        <w:drawing>
          <wp:inline distT="0" distB="0" distL="0" distR="0" wp14:anchorId="05BE9923" wp14:editId="78D92248">
            <wp:extent cx="2700655" cy="179832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0655" cy="1798320"/>
                    </a:xfrm>
                    <a:prstGeom prst="rect">
                      <a:avLst/>
                    </a:prstGeom>
                    <a:noFill/>
                  </pic:spPr>
                </pic:pic>
              </a:graphicData>
            </a:graphic>
          </wp:inline>
        </w:drawing>
      </w:r>
    </w:p>
    <w:p w14:paraId="48DA9D5A" w14:textId="4D18DF66" w:rsidR="009661C4" w:rsidRPr="009661C4" w:rsidRDefault="009661C4" w:rsidP="009661C4">
      <w:pPr>
        <w:pStyle w:val="Heading2"/>
        <w:rPr>
          <w:lang w:val="fr-FR"/>
        </w:rPr>
      </w:pPr>
      <w:r>
        <w:rPr>
          <w:lang w:val="fr-FR"/>
        </w:rPr>
        <w:t>Art. 1.3</w:t>
      </w:r>
      <w:r w:rsidRPr="009661C4">
        <w:rPr>
          <w:lang w:val="fr-FR"/>
        </w:rPr>
        <w:t xml:space="preserve"> Nombre de niveaux hors-sol et sous-sol des constructions abritant une ou plusieurs pièces destinées au séjour prolongé de personnes</w:t>
      </w:r>
    </w:p>
    <w:p w14:paraId="06B9A8C3" w14:textId="77777777" w:rsidR="009661C4" w:rsidRDefault="009661C4" w:rsidP="009661C4">
      <w:pPr>
        <w:rPr>
          <w:lang w:val="fr-FR"/>
        </w:rPr>
      </w:pPr>
      <w:r w:rsidRPr="009661C4">
        <w:rPr>
          <w:lang w:val="fr-FR"/>
        </w:rPr>
        <w:t>Le nombre de niveaux maximum pour une</w:t>
      </w:r>
      <w:r>
        <w:rPr>
          <w:lang w:val="fr-FR"/>
        </w:rPr>
        <w:t xml:space="preserve"> construction principale est de:</w:t>
      </w:r>
    </w:p>
    <w:p w14:paraId="709D92CB" w14:textId="1A6EDC32" w:rsidR="009661C4" w:rsidRDefault="009661C4" w:rsidP="009661C4">
      <w:pPr>
        <w:pStyle w:val="ListParagraph"/>
        <w:numPr>
          <w:ilvl w:val="0"/>
          <w:numId w:val="10"/>
        </w:numPr>
        <w:rPr>
          <w:lang w:val="fr-FR"/>
        </w:rPr>
      </w:pPr>
      <w:proofErr w:type="gramStart"/>
      <w:r w:rsidRPr="009661C4">
        <w:rPr>
          <w:lang w:val="fr-FR"/>
        </w:rPr>
        <w:t>deux</w:t>
      </w:r>
      <w:proofErr w:type="gramEnd"/>
      <w:r w:rsidRPr="009661C4">
        <w:rPr>
          <w:lang w:val="fr-FR"/>
        </w:rPr>
        <w:t xml:space="preserve"> niveaux hors-sol, soit un rez-de-</w:t>
      </w:r>
      <w:r>
        <w:rPr>
          <w:lang w:val="fr-FR"/>
        </w:rPr>
        <w:t>chaussée et un étage</w:t>
      </w:r>
      <w:r w:rsidRPr="009661C4">
        <w:rPr>
          <w:lang w:val="fr-FR"/>
        </w:rPr>
        <w:t>;</w:t>
      </w:r>
    </w:p>
    <w:p w14:paraId="2F6A0BB5" w14:textId="4082AFC3" w:rsidR="009661C4" w:rsidRPr="009661C4" w:rsidRDefault="009661C4" w:rsidP="009661C4">
      <w:pPr>
        <w:pStyle w:val="ListParagraph"/>
        <w:numPr>
          <w:ilvl w:val="0"/>
          <w:numId w:val="10"/>
        </w:numPr>
        <w:rPr>
          <w:lang w:val="fr-FR"/>
        </w:rPr>
      </w:pPr>
      <w:proofErr w:type="gramStart"/>
      <w:r w:rsidRPr="009661C4">
        <w:rPr>
          <w:lang w:val="fr-FR"/>
        </w:rPr>
        <w:t>un</w:t>
      </w:r>
      <w:proofErr w:type="gramEnd"/>
      <w:r w:rsidRPr="009661C4">
        <w:rPr>
          <w:lang w:val="fr-FR"/>
        </w:rPr>
        <w:t xml:space="preserve"> seul niveau en sous-sol.</w:t>
      </w:r>
    </w:p>
    <w:p w14:paraId="124FF659" w14:textId="77777777" w:rsidR="009661C4" w:rsidRPr="009661C4" w:rsidRDefault="009661C4" w:rsidP="009661C4">
      <w:pPr>
        <w:rPr>
          <w:lang w:val="fr-FR"/>
        </w:rPr>
      </w:pPr>
      <w:r w:rsidRPr="009661C4">
        <w:rPr>
          <w:lang w:val="fr-FR"/>
        </w:rPr>
        <w:t>Au maximum un niveau supplémentaire peut être réalisé dans les combles d’une toiture à pentes, ou comme étage en retrait dans le cas d’une toiture plate. La surface aménageable de cet étage en retrait doit être inférieure ou égale au deux tiers de la surface du second niveau.</w:t>
      </w:r>
    </w:p>
    <w:p w14:paraId="464E8B7F" w14:textId="105AE788" w:rsidR="009661C4" w:rsidRPr="009661C4" w:rsidRDefault="009661C4" w:rsidP="009661C4">
      <w:pPr>
        <w:pStyle w:val="Heading2"/>
        <w:rPr>
          <w:lang w:val="fr-FR"/>
        </w:rPr>
      </w:pPr>
      <w:bookmarkStart w:id="0" w:name="_GoBack"/>
      <w:bookmarkEnd w:id="0"/>
      <w:r>
        <w:rPr>
          <w:lang w:val="fr-FR"/>
        </w:rPr>
        <w:t>Art. 1.4</w:t>
      </w:r>
      <w:r w:rsidRPr="009661C4">
        <w:rPr>
          <w:lang w:val="fr-FR"/>
        </w:rPr>
        <w:t xml:space="preserve"> Hauteurs des constructions</w:t>
      </w:r>
    </w:p>
    <w:p w14:paraId="734E872F" w14:textId="77777777" w:rsidR="009661C4" w:rsidRDefault="009661C4" w:rsidP="009661C4">
      <w:pPr>
        <w:rPr>
          <w:lang w:val="fr-FR"/>
        </w:rPr>
      </w:pPr>
      <w:r w:rsidRPr="009661C4">
        <w:rPr>
          <w:lang w:val="fr-FR"/>
        </w:rPr>
        <w:t xml:space="preserve">La hauteur maximale des </w:t>
      </w:r>
      <w:r>
        <w:rPr>
          <w:lang w:val="fr-FR"/>
        </w:rPr>
        <w:t>constructions principales est:</w:t>
      </w:r>
    </w:p>
    <w:p w14:paraId="6FBB9D59" w14:textId="3BD64624" w:rsidR="009661C4" w:rsidRDefault="009661C4" w:rsidP="009661C4">
      <w:pPr>
        <w:pStyle w:val="ListParagraph"/>
        <w:numPr>
          <w:ilvl w:val="0"/>
          <w:numId w:val="11"/>
        </w:numPr>
        <w:rPr>
          <w:lang w:val="fr-FR"/>
        </w:rPr>
      </w:pPr>
      <w:proofErr w:type="gramStart"/>
      <w:r>
        <w:rPr>
          <w:lang w:val="fr-FR"/>
        </w:rPr>
        <w:t>de</w:t>
      </w:r>
      <w:proofErr w:type="gramEnd"/>
      <w:r>
        <w:rPr>
          <w:lang w:val="fr-FR"/>
        </w:rPr>
        <w:t xml:space="preserve"> sept mètres à la corniche;</w:t>
      </w:r>
    </w:p>
    <w:p w14:paraId="37637B2E" w14:textId="77777777" w:rsidR="009661C4" w:rsidRDefault="009661C4" w:rsidP="009661C4">
      <w:pPr>
        <w:pStyle w:val="ListParagraph"/>
        <w:numPr>
          <w:ilvl w:val="0"/>
          <w:numId w:val="11"/>
        </w:numPr>
        <w:rPr>
          <w:lang w:val="fr-FR"/>
        </w:rPr>
      </w:pPr>
      <w:proofErr w:type="gramStart"/>
      <w:r w:rsidRPr="009661C4">
        <w:rPr>
          <w:lang w:val="fr-FR"/>
        </w:rPr>
        <w:t>de</w:t>
      </w:r>
      <w:proofErr w:type="gramEnd"/>
      <w:r w:rsidRPr="009661C4">
        <w:rPr>
          <w:lang w:val="fr-FR"/>
        </w:rPr>
        <w:t xml:space="preserve"> dix mètres au faîtage;</w:t>
      </w:r>
    </w:p>
    <w:p w14:paraId="6060362E" w14:textId="2709A09D" w:rsidR="009661C4" w:rsidRPr="009661C4" w:rsidRDefault="009661C4" w:rsidP="009661C4">
      <w:pPr>
        <w:pStyle w:val="ListParagraph"/>
        <w:numPr>
          <w:ilvl w:val="0"/>
          <w:numId w:val="11"/>
        </w:numPr>
        <w:rPr>
          <w:lang w:val="fr-FR"/>
        </w:rPr>
      </w:pPr>
      <w:proofErr w:type="gramStart"/>
      <w:r w:rsidRPr="009661C4">
        <w:rPr>
          <w:lang w:val="fr-FR"/>
        </w:rPr>
        <w:t>de</w:t>
      </w:r>
      <w:proofErr w:type="gramEnd"/>
      <w:r w:rsidRPr="009661C4">
        <w:rPr>
          <w:lang w:val="fr-FR"/>
        </w:rPr>
        <w:t xml:space="preserve"> sept mètres cinquante à l’acrotère bas et de dix mètr</w:t>
      </w:r>
      <w:r w:rsidRPr="009661C4">
        <w:rPr>
          <w:lang w:val="fr-FR"/>
        </w:rPr>
        <w:t>es cinquante à l’acrotère haut.</w:t>
      </w:r>
    </w:p>
    <w:p w14:paraId="660B6E15" w14:textId="037046A5" w:rsidR="009661C4" w:rsidRPr="009661C4" w:rsidRDefault="009661C4" w:rsidP="009661C4">
      <w:pPr>
        <w:jc w:val="center"/>
        <w:rPr>
          <w:lang w:val="fr-FR"/>
        </w:rPr>
      </w:pPr>
      <w:r>
        <w:rPr>
          <w:noProof/>
          <w:lang w:val="en-US"/>
        </w:rPr>
        <w:drawing>
          <wp:inline distT="0" distB="0" distL="0" distR="0" wp14:anchorId="0552CE02" wp14:editId="6A909051">
            <wp:extent cx="5337615" cy="1765801"/>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62802" cy="1774133"/>
                    </a:xfrm>
                    <a:prstGeom prst="rect">
                      <a:avLst/>
                    </a:prstGeom>
                  </pic:spPr>
                </pic:pic>
              </a:graphicData>
            </a:graphic>
          </wp:inline>
        </w:drawing>
      </w:r>
    </w:p>
    <w:p w14:paraId="5F8B00A1" w14:textId="4FE9BC53" w:rsidR="009661C4" w:rsidRPr="009661C4" w:rsidRDefault="009661C4" w:rsidP="009661C4">
      <w:pPr>
        <w:pStyle w:val="Heading2"/>
        <w:rPr>
          <w:lang w:val="fr-FR"/>
        </w:rPr>
      </w:pPr>
      <w:r>
        <w:rPr>
          <w:lang w:val="fr-FR"/>
        </w:rPr>
        <w:lastRenderedPageBreak/>
        <w:t>Art.</w:t>
      </w:r>
      <w:r w:rsidRPr="009661C4">
        <w:rPr>
          <w:lang w:val="fr-FR"/>
        </w:rPr>
        <w:t xml:space="preserve"> 1.5 Nombre d’unités de logement et activités</w:t>
      </w:r>
    </w:p>
    <w:p w14:paraId="4F93A29A" w14:textId="77777777" w:rsidR="009661C4" w:rsidRDefault="009661C4" w:rsidP="009661C4">
      <w:pPr>
        <w:rPr>
          <w:lang w:val="fr-FR"/>
        </w:rPr>
      </w:pPr>
      <w:r w:rsidRPr="009661C4">
        <w:rPr>
          <w:lang w:val="fr-FR"/>
        </w:rPr>
        <w:t>Le nombre maximum d'unités de logement (ou d’activités) est déterminé selon le mode de calcul suivant, à arrondir à l’u</w:t>
      </w:r>
      <w:r>
        <w:rPr>
          <w:lang w:val="fr-FR"/>
        </w:rPr>
        <w:t>nité la plus proche:</w:t>
      </w:r>
    </w:p>
    <w:p w14:paraId="3773CB9E" w14:textId="77777777" w:rsidR="009661C4" w:rsidRDefault="009661C4" w:rsidP="009661C4">
      <w:pPr>
        <w:pStyle w:val="ListParagraph"/>
        <w:numPr>
          <w:ilvl w:val="0"/>
          <w:numId w:val="12"/>
        </w:numPr>
        <w:rPr>
          <w:lang w:val="fr-FR"/>
        </w:rPr>
      </w:pPr>
      <w:r w:rsidRPr="009661C4">
        <w:rPr>
          <w:lang w:val="fr-FR"/>
        </w:rPr>
        <w:t xml:space="preserve">0,2 x longueur de la façade de la construction donnant sur </w:t>
      </w:r>
      <w:r>
        <w:rPr>
          <w:lang w:val="fr-FR"/>
        </w:rPr>
        <w:t xml:space="preserve">la voie </w:t>
      </w:r>
      <w:proofErr w:type="spellStart"/>
      <w:r>
        <w:rPr>
          <w:lang w:val="fr-FR"/>
        </w:rPr>
        <w:t>desservante</w:t>
      </w:r>
      <w:proofErr w:type="spellEnd"/>
      <w:r>
        <w:rPr>
          <w:lang w:val="fr-FR"/>
        </w:rPr>
        <w:t xml:space="preserve"> (en mètres)</w:t>
      </w:r>
      <w:r w:rsidRPr="009661C4">
        <w:rPr>
          <w:lang w:val="fr-FR"/>
        </w:rPr>
        <w:t>;</w:t>
      </w:r>
    </w:p>
    <w:p w14:paraId="3A95E39D" w14:textId="77777777" w:rsidR="009661C4" w:rsidRDefault="009661C4" w:rsidP="009661C4">
      <w:pPr>
        <w:pStyle w:val="ListParagraph"/>
        <w:numPr>
          <w:ilvl w:val="0"/>
          <w:numId w:val="12"/>
        </w:numPr>
        <w:rPr>
          <w:lang w:val="fr-FR"/>
        </w:rPr>
      </w:pPr>
      <w:r w:rsidRPr="009661C4">
        <w:rPr>
          <w:lang w:val="fr-FR"/>
        </w:rPr>
        <w:t xml:space="preserve">0,1 x longueur des façades de la construction donnant sur les voies </w:t>
      </w:r>
      <w:proofErr w:type="spellStart"/>
      <w:r w:rsidRPr="009661C4">
        <w:rPr>
          <w:lang w:val="fr-FR"/>
        </w:rPr>
        <w:t>desservantes</w:t>
      </w:r>
      <w:proofErr w:type="spellEnd"/>
      <w:r w:rsidRPr="009661C4">
        <w:rPr>
          <w:lang w:val="fr-FR"/>
        </w:rPr>
        <w:t xml:space="preserve"> (en mètres), pour les constructions accessibles par plusieurs voies </w:t>
      </w:r>
      <w:proofErr w:type="spellStart"/>
      <w:r w:rsidRPr="009661C4">
        <w:rPr>
          <w:lang w:val="fr-FR"/>
        </w:rPr>
        <w:t>desservantes;</w:t>
      </w:r>
      <w:proofErr w:type="spellEnd"/>
    </w:p>
    <w:p w14:paraId="102D1764" w14:textId="604ADC4F" w:rsidR="009661C4" w:rsidRPr="009661C4" w:rsidRDefault="009661C4" w:rsidP="009661C4">
      <w:pPr>
        <w:pStyle w:val="ListParagraph"/>
        <w:numPr>
          <w:ilvl w:val="0"/>
          <w:numId w:val="12"/>
        </w:numPr>
        <w:rPr>
          <w:lang w:val="fr-FR"/>
        </w:rPr>
      </w:pPr>
      <w:proofErr w:type="gramStart"/>
      <w:r w:rsidRPr="009661C4">
        <w:rPr>
          <w:lang w:val="fr-FR"/>
        </w:rPr>
        <w:t>sans</w:t>
      </w:r>
      <w:proofErr w:type="gramEnd"/>
      <w:r w:rsidRPr="009661C4">
        <w:rPr>
          <w:lang w:val="fr-FR"/>
        </w:rPr>
        <w:t xml:space="preserve"> dépasser les 4 unité</w:t>
      </w:r>
      <w:r>
        <w:rPr>
          <w:lang w:val="fr-FR"/>
        </w:rPr>
        <w:t>s de logement par construction.</w:t>
      </w:r>
    </w:p>
    <w:p w14:paraId="2CE719F1" w14:textId="77777777" w:rsidR="009661C4" w:rsidRPr="009661C4" w:rsidRDefault="009661C4" w:rsidP="009661C4">
      <w:pPr>
        <w:rPr>
          <w:lang w:val="fr-FR"/>
        </w:rPr>
      </w:pPr>
      <w:r w:rsidRPr="009661C4">
        <w:rPr>
          <w:lang w:val="fr-FR"/>
        </w:rPr>
        <w:t>Pour ce calcul, chaque activité est à considérer comme une unité de logement.</w:t>
      </w:r>
    </w:p>
    <w:p w14:paraId="22F61200" w14:textId="38DAF862" w:rsidR="005E67CB" w:rsidRPr="006605E2" w:rsidRDefault="009661C4" w:rsidP="009661C4">
      <w:pPr>
        <w:rPr>
          <w:lang w:val="fr-FR"/>
        </w:rPr>
      </w:pPr>
      <w:r w:rsidRPr="009661C4">
        <w:rPr>
          <w:lang w:val="fr-FR"/>
        </w:rPr>
        <w:t>Les activités situées dans une maison unifamiliale sont limitées à 25% de la surface construite brute de la construction.</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8B6464"/>
    <w:multiLevelType w:val="hybridMultilevel"/>
    <w:tmpl w:val="138E98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A421ED"/>
    <w:multiLevelType w:val="hybridMultilevel"/>
    <w:tmpl w:val="6E6CA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760A9"/>
    <w:multiLevelType w:val="hybridMultilevel"/>
    <w:tmpl w:val="235829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D022B9"/>
    <w:multiLevelType w:val="hybridMultilevel"/>
    <w:tmpl w:val="85B03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5B506B"/>
    <w:multiLevelType w:val="hybridMultilevel"/>
    <w:tmpl w:val="B866D1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0"/>
  </w:num>
  <w:num w:numId="5">
    <w:abstractNumId w:val="1"/>
  </w:num>
  <w:num w:numId="6">
    <w:abstractNumId w:val="4"/>
  </w:num>
  <w:num w:numId="7">
    <w:abstractNumId w:val="4"/>
  </w:num>
  <w:num w:numId="8">
    <w:abstractNumId w:val="5"/>
  </w:num>
  <w:num w:numId="9">
    <w:abstractNumId w:val="10"/>
  </w:num>
  <w:num w:numId="10">
    <w:abstractNumId w:val="2"/>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9622D"/>
    <w:rsid w:val="0047184E"/>
    <w:rsid w:val="00472CA4"/>
    <w:rsid w:val="005E67CB"/>
    <w:rsid w:val="00646426"/>
    <w:rsid w:val="006605E2"/>
    <w:rsid w:val="00705C28"/>
    <w:rsid w:val="00732511"/>
    <w:rsid w:val="00733007"/>
    <w:rsid w:val="007B41C9"/>
    <w:rsid w:val="007B5125"/>
    <w:rsid w:val="008A46DB"/>
    <w:rsid w:val="008E630E"/>
    <w:rsid w:val="009661C4"/>
    <w:rsid w:val="009D6555"/>
    <w:rsid w:val="00AD269E"/>
    <w:rsid w:val="00AD5B20"/>
    <w:rsid w:val="00C10C63"/>
    <w:rsid w:val="00CB2FE8"/>
    <w:rsid w:val="00CF3132"/>
    <w:rsid w:val="00D21DBE"/>
    <w:rsid w:val="00D35FE3"/>
    <w:rsid w:val="00E23486"/>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2020-10-29T10:29:00Z</dcterms:modified>
</cp:coreProperties>
</file>