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80D24" w14:textId="77777777" w:rsidR="004A1875" w:rsidRPr="004A1875" w:rsidRDefault="004A1875" w:rsidP="004A1875">
      <w:pPr>
        <w:rPr>
          <w:lang w:val="fr-FR"/>
        </w:rPr>
      </w:pPr>
      <w:r w:rsidRPr="004A1875">
        <w:rPr>
          <w:lang w:val="fr-FR"/>
        </w:rPr>
        <w:t>La zone verte est une zone destinée à rester libre régie par les dispositions de la loi du 18 juillet 2018 concernant la protection de la nature et des ressources naturelles.</w:t>
      </w:r>
    </w:p>
    <w:p w14:paraId="3B0CDDD8" w14:textId="77777777" w:rsidR="004A1875" w:rsidRPr="004A1875" w:rsidRDefault="004A1875" w:rsidP="004A1875">
      <w:pPr>
        <w:rPr>
          <w:lang w:val="fr-FR"/>
        </w:rPr>
      </w:pPr>
      <w:r w:rsidRPr="004A1875">
        <w:rPr>
          <w:lang w:val="fr-FR"/>
        </w:rPr>
        <w:t>Dans la zone verte les constructions sont à la fois soumises à l’autorisation du bourgmestre et à celle du ministre ayant l’environnement dans ses attributions.</w:t>
      </w:r>
    </w:p>
    <w:p w14:paraId="56F992E9" w14:textId="77777777" w:rsidR="004A1875" w:rsidRDefault="004A1875" w:rsidP="004A1875">
      <w:pPr>
        <w:rPr>
          <w:lang w:val="fr-FR"/>
        </w:rPr>
      </w:pPr>
      <w:r w:rsidRPr="004A1875">
        <w:rPr>
          <w:lang w:val="fr-FR"/>
        </w:rPr>
        <w:t>Dans la zone verte on distingue</w:t>
      </w:r>
      <w:r>
        <w:rPr>
          <w:lang w:val="fr-FR"/>
        </w:rPr>
        <w:t>:</w:t>
      </w:r>
    </w:p>
    <w:p w14:paraId="66D523EF" w14:textId="77777777" w:rsidR="004A1875" w:rsidRDefault="004A1875" w:rsidP="004A1875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4A1875">
        <w:rPr>
          <w:lang w:val="fr-FR"/>
        </w:rPr>
        <w:t>la</w:t>
      </w:r>
      <w:proofErr w:type="gramEnd"/>
      <w:r w:rsidRPr="004A1875">
        <w:rPr>
          <w:lang w:val="fr-FR"/>
        </w:rPr>
        <w:t xml:space="preserve"> zone agricole</w:t>
      </w:r>
    </w:p>
    <w:p w14:paraId="3C84EC9F" w14:textId="77777777" w:rsidR="004A1875" w:rsidRDefault="004A1875" w:rsidP="004A1875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4A1875">
        <w:rPr>
          <w:lang w:val="fr-FR"/>
        </w:rPr>
        <w:t>la</w:t>
      </w:r>
      <w:proofErr w:type="gramEnd"/>
      <w:r w:rsidRPr="004A1875">
        <w:rPr>
          <w:lang w:val="fr-FR"/>
        </w:rPr>
        <w:t xml:space="preserve"> zone forestière</w:t>
      </w:r>
    </w:p>
    <w:p w14:paraId="628F1E89" w14:textId="77777777" w:rsidR="004A1875" w:rsidRDefault="004A1875" w:rsidP="004A1875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4A1875">
        <w:rPr>
          <w:lang w:val="fr-FR"/>
        </w:rPr>
        <w:t>la</w:t>
      </w:r>
      <w:proofErr w:type="gramEnd"/>
      <w:r w:rsidRPr="004A1875">
        <w:rPr>
          <w:lang w:val="fr-FR"/>
        </w:rPr>
        <w:t xml:space="preserve"> zone de parc public</w:t>
      </w:r>
    </w:p>
    <w:p w14:paraId="3E6E63F5" w14:textId="1FC1A2CC" w:rsidR="004A1875" w:rsidRPr="004A1875" w:rsidRDefault="004A1875" w:rsidP="004A1875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4A1875">
        <w:rPr>
          <w:lang w:val="fr-FR"/>
        </w:rPr>
        <w:t>la</w:t>
      </w:r>
      <w:proofErr w:type="gramEnd"/>
      <w:r w:rsidRPr="004A1875">
        <w:rPr>
          <w:lang w:val="fr-FR"/>
        </w:rPr>
        <w:t xml:space="preserve"> zone de verdure.</w:t>
      </w:r>
    </w:p>
    <w:p w14:paraId="2BFD9269" w14:textId="0011F0CC" w:rsidR="004A1875" w:rsidRPr="004A1875" w:rsidRDefault="004A1875" w:rsidP="004A1875">
      <w:pPr>
        <w:pStyle w:val="Heading1"/>
        <w:rPr>
          <w:lang w:val="fr-FR"/>
        </w:rPr>
      </w:pPr>
      <w:r>
        <w:rPr>
          <w:lang w:val="fr-FR"/>
        </w:rPr>
        <w:t>Art.</w:t>
      </w:r>
      <w:r w:rsidRPr="004A1875">
        <w:rPr>
          <w:lang w:val="fr-FR"/>
        </w:rPr>
        <w:t xml:space="preserve"> 11 Zone agricole [AGR]</w:t>
      </w:r>
    </w:p>
    <w:p w14:paraId="5C1F000D" w14:textId="77777777" w:rsidR="004A1875" w:rsidRPr="004A1875" w:rsidRDefault="004A1875" w:rsidP="004A1875">
      <w:pPr>
        <w:rPr>
          <w:lang w:val="fr-FR"/>
        </w:rPr>
      </w:pPr>
      <w:r w:rsidRPr="004A1875">
        <w:rPr>
          <w:lang w:val="fr-FR"/>
        </w:rPr>
        <w:t>La zone agricole comprend les parties du territoire de la commune qui sont principalement destinées à l’exploitation agricole.</w:t>
      </w:r>
    </w:p>
    <w:p w14:paraId="598EBD12" w14:textId="77777777" w:rsidR="004A1875" w:rsidRPr="004A1875" w:rsidRDefault="004A1875" w:rsidP="004A1875">
      <w:pPr>
        <w:rPr>
          <w:lang w:val="fr-FR"/>
        </w:rPr>
      </w:pPr>
      <w:r w:rsidRPr="004A1875">
        <w:rPr>
          <w:lang w:val="fr-FR"/>
        </w:rPr>
        <w:t>Y sont admises des constructions servant à l'exploitation agricole, mais aussi maraîchère, sylvicole, viticole, piscicole, apicole, cynégétique ou à un but d'utilité publique. Toute nouvelle construction à usage d’habitation n’est autorisée que s’il existe un lien direct avec l’exploitation concernée.</w:t>
      </w:r>
    </w:p>
    <w:p w14:paraId="739AA21D" w14:textId="77777777" w:rsidR="004A1875" w:rsidRPr="004A1875" w:rsidRDefault="004A1875" w:rsidP="004A1875">
      <w:pPr>
        <w:rPr>
          <w:lang w:val="fr-FR"/>
        </w:rPr>
      </w:pPr>
      <w:r w:rsidRPr="004A1875">
        <w:rPr>
          <w:lang w:val="fr-FR"/>
        </w:rPr>
        <w:t>Toute nouvelle construction et tous travaux d’extension d’un bâtiment existant sans raccordement au réseau d'eau potable et sans accès carrossable en toutes saisons au nouveau bâtiment et/ou au bâtiment agrandi sont interdits dans cette zone.</w:t>
      </w:r>
      <w:r w:rsidRPr="004A1875">
        <w:rPr>
          <w:rFonts w:ascii="Tahoma" w:hAnsi="Tahoma" w:cs="Tahoma"/>
          <w:lang w:val="fr-FR"/>
        </w:rPr>
        <w:t> </w:t>
      </w:r>
      <w:r w:rsidRPr="004A1875">
        <w:rPr>
          <w:lang w:val="fr-FR"/>
        </w:rPr>
        <w:t xml:space="preserve"> Pour l'</w:t>
      </w:r>
      <w:r w:rsidRPr="004A1875">
        <w:rPr>
          <w:rFonts w:cs="Arial"/>
          <w:lang w:val="fr-FR"/>
        </w:rPr>
        <w:t>é</w:t>
      </w:r>
      <w:r w:rsidRPr="004A1875">
        <w:rPr>
          <w:lang w:val="fr-FR"/>
        </w:rPr>
        <w:t>vacuation des eaux us</w:t>
      </w:r>
      <w:r w:rsidRPr="004A1875">
        <w:rPr>
          <w:rFonts w:cs="Arial"/>
          <w:lang w:val="fr-FR"/>
        </w:rPr>
        <w:t>é</w:t>
      </w:r>
      <w:r w:rsidRPr="004A1875">
        <w:rPr>
          <w:lang w:val="fr-FR"/>
        </w:rPr>
        <w:t>es, est requise au moins l'aménagement d'une citerne étanche, sans trop-plein et aux dimensions appropriées, à vidanger régulièrement, étant entendu que la commune n'entreprendra aucune extension du réseau de voirie, d'égouts ou de distribution d'eau potable dans cette zone.</w:t>
      </w:r>
    </w:p>
    <w:p w14:paraId="505E04D6" w14:textId="77777777" w:rsidR="004A1875" w:rsidRPr="004A1875" w:rsidRDefault="004A1875" w:rsidP="004A1875">
      <w:pPr>
        <w:rPr>
          <w:lang w:val="fr-FR"/>
        </w:rPr>
      </w:pPr>
      <w:r w:rsidRPr="004A1875">
        <w:rPr>
          <w:lang w:val="fr-FR"/>
        </w:rPr>
        <w:t>Les constructions existantes et dûment autorisées, sans lien avec l’activité agricole, maraîchère, sylvicole, viticole, piscicole, apicole, cynégétique ou à un but d'utilité publique, peuvent bénéficier de travaux d’entretien.</w:t>
      </w:r>
    </w:p>
    <w:p w14:paraId="38FDEE07" w14:textId="4B4F79A2" w:rsidR="006605E2" w:rsidRPr="006605E2" w:rsidRDefault="004A1875" w:rsidP="00732511">
      <w:pPr>
        <w:rPr>
          <w:lang w:val="fr-FR"/>
        </w:rPr>
      </w:pPr>
      <w:r w:rsidRPr="004A1875">
        <w:rPr>
          <w:lang w:val="fr-FR"/>
        </w:rPr>
        <w:t>Y peuvent encore être admis des installations de transport, de communication et de télécommunication, de même que les conduites d'énergie, de liquide ou de gaz.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850E88"/>
    <w:multiLevelType w:val="hybridMultilevel"/>
    <w:tmpl w:val="35929F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A1875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2021-01-22T08:03:00Z</dcterms:modified>
</cp:coreProperties>
</file>