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146FD" w14:textId="67A09467" w:rsidR="00C71EB3" w:rsidRPr="00C71EB3" w:rsidRDefault="00C71EB3" w:rsidP="00C71EB3">
      <w:pPr>
        <w:pStyle w:val="Heading1"/>
        <w:rPr>
          <w:lang w:val="fr-FR"/>
        </w:rPr>
      </w:pPr>
      <w:r>
        <w:rPr>
          <w:lang w:val="fr-FR"/>
        </w:rPr>
        <w:t>Art.</w:t>
      </w:r>
      <w:r w:rsidRPr="00C71EB3">
        <w:rPr>
          <w:lang w:val="fr-FR"/>
        </w:rPr>
        <w:t xml:space="preserve"> 8 Zone commerciale [COM]</w:t>
      </w:r>
    </w:p>
    <w:p w14:paraId="6DDD6FCD" w14:textId="77777777" w:rsidR="00C71EB3" w:rsidRPr="00C71EB3" w:rsidRDefault="00C71EB3" w:rsidP="00C71EB3">
      <w:pPr>
        <w:rPr>
          <w:lang w:val="fr-FR"/>
        </w:rPr>
      </w:pPr>
      <w:bookmarkStart w:id="0" w:name="_GoBack"/>
      <w:bookmarkEnd w:id="0"/>
      <w:r w:rsidRPr="00C71EB3">
        <w:rPr>
          <w:lang w:val="fr-FR"/>
        </w:rPr>
        <w:t>Les zones commerciales sont principalement destinées aux commerces de gros et de détail, ainsi qu’aux centres commerciaux et aux grandes surfaces.</w:t>
      </w:r>
    </w:p>
    <w:p w14:paraId="6316F63E" w14:textId="77777777" w:rsidR="00C71EB3" w:rsidRPr="00C71EB3" w:rsidRDefault="00C71EB3" w:rsidP="00C71EB3">
      <w:pPr>
        <w:rPr>
          <w:lang w:val="fr-FR"/>
        </w:rPr>
      </w:pPr>
      <w:r w:rsidRPr="00C71EB3">
        <w:rPr>
          <w:lang w:val="fr-FR"/>
        </w:rPr>
        <w:t>Des services administratifs ou professionnels, des hôtels, des immeubles de stationnement, des stations-service ainsi que des activités de loisirs y sont également admis.</w:t>
      </w:r>
    </w:p>
    <w:p w14:paraId="02F1A296" w14:textId="77777777" w:rsidR="00C71EB3" w:rsidRPr="00C71EB3" w:rsidRDefault="00C71EB3" w:rsidP="00C71EB3">
      <w:pPr>
        <w:rPr>
          <w:lang w:val="fr-FR"/>
        </w:rPr>
      </w:pPr>
      <w:r w:rsidRPr="00C71EB3">
        <w:rPr>
          <w:lang w:val="fr-FR"/>
        </w:rPr>
        <w:t>Sont également admis des logements de service à l’usage du personnel dont la présence permanente est nécessaire pour assurer la direction ou la surveillance d’une entreprise particulière.</w:t>
      </w:r>
    </w:p>
    <w:p w14:paraId="38FDEE07" w14:textId="0AF703DA" w:rsidR="006605E2" w:rsidRPr="006605E2" w:rsidRDefault="00C71EB3" w:rsidP="00C71EB3">
      <w:pPr>
        <w:rPr>
          <w:lang w:val="fr-FR"/>
        </w:rPr>
      </w:pPr>
      <w:r w:rsidRPr="00C71EB3">
        <w:rPr>
          <w:lang w:val="fr-FR"/>
        </w:rPr>
        <w:t>Les surfaces à réserver aux activités de restauration et aux débits à boissons sont limitées à 30% de la surface de vente.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71EB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2021-01-22T08:13:00Z</dcterms:modified>
</cp:coreProperties>
</file>