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844FFE" w14:textId="6479C57A" w:rsidR="0026280C" w:rsidRPr="0026280C" w:rsidRDefault="0026280C" w:rsidP="0026280C">
      <w:pPr>
        <w:pStyle w:val="Heading1"/>
        <w:rPr>
          <w:lang w:val="fr-LU"/>
        </w:rPr>
      </w:pPr>
      <w:r w:rsidRPr="0026280C">
        <w:rPr>
          <w:lang w:val="fr-LU"/>
        </w:rPr>
        <w:t>Art.</w:t>
      </w:r>
      <w:r w:rsidRPr="0026280C">
        <w:rPr>
          <w:lang w:val="fr-LU"/>
        </w:rPr>
        <w:t xml:space="preserve"> 4 Zones mixtes</w:t>
      </w:r>
    </w:p>
    <w:p w14:paraId="533160B2" w14:textId="77777777" w:rsidR="0026280C" w:rsidRPr="0026280C" w:rsidRDefault="0026280C" w:rsidP="0026280C">
      <w:pPr>
        <w:rPr>
          <w:lang w:val="fr-LU"/>
        </w:rPr>
      </w:pPr>
      <w:r w:rsidRPr="0026280C">
        <w:rPr>
          <w:lang w:val="fr-LU"/>
        </w:rPr>
        <w:t>On distingue</w:t>
      </w:r>
      <w:r w:rsidRPr="0026280C">
        <w:rPr>
          <w:lang w:val="fr-LU"/>
        </w:rPr>
        <w:t>:</w:t>
      </w:r>
    </w:p>
    <w:p w14:paraId="2F39DB24" w14:textId="5998C35A" w:rsidR="0026280C" w:rsidRPr="0026280C" w:rsidRDefault="0026280C" w:rsidP="0026280C">
      <w:pPr>
        <w:pStyle w:val="ListParagraph"/>
        <w:numPr>
          <w:ilvl w:val="0"/>
          <w:numId w:val="7"/>
        </w:numPr>
        <w:rPr>
          <w:lang w:val="fr-LU"/>
        </w:rPr>
      </w:pPr>
      <w:proofErr w:type="gramStart"/>
      <w:r w:rsidRPr="0026280C">
        <w:rPr>
          <w:lang w:val="fr-LU"/>
        </w:rPr>
        <w:t>la</w:t>
      </w:r>
      <w:proofErr w:type="gramEnd"/>
      <w:r w:rsidRPr="0026280C">
        <w:rPr>
          <w:lang w:val="fr-LU"/>
        </w:rPr>
        <w:t xml:space="preserve"> zone mixte urbaine [</w:t>
      </w:r>
      <w:proofErr w:type="spellStart"/>
      <w:r w:rsidRPr="0026280C">
        <w:rPr>
          <w:lang w:val="fr-LU"/>
        </w:rPr>
        <w:t>MIX-u</w:t>
      </w:r>
      <w:proofErr w:type="spellEnd"/>
      <w:r w:rsidRPr="0026280C">
        <w:rPr>
          <w:lang w:val="fr-LU"/>
        </w:rPr>
        <w:t>];</w:t>
      </w:r>
    </w:p>
    <w:p w14:paraId="05514D67" w14:textId="5FA099D1" w:rsidR="0026280C" w:rsidRPr="0026280C" w:rsidRDefault="0026280C" w:rsidP="0026280C">
      <w:pPr>
        <w:pStyle w:val="ListParagraph"/>
        <w:numPr>
          <w:ilvl w:val="0"/>
          <w:numId w:val="7"/>
        </w:numPr>
        <w:rPr>
          <w:lang w:val="fr-LU"/>
        </w:rPr>
      </w:pPr>
      <w:proofErr w:type="gramStart"/>
      <w:r w:rsidRPr="0026280C">
        <w:rPr>
          <w:lang w:val="fr-LU"/>
        </w:rPr>
        <w:t>la</w:t>
      </w:r>
      <w:proofErr w:type="gramEnd"/>
      <w:r w:rsidRPr="0026280C">
        <w:rPr>
          <w:lang w:val="fr-LU"/>
        </w:rPr>
        <w:t xml:space="preserve"> zone mixte villageoise [</w:t>
      </w:r>
      <w:proofErr w:type="spellStart"/>
      <w:r w:rsidRPr="0026280C">
        <w:rPr>
          <w:lang w:val="fr-LU"/>
        </w:rPr>
        <w:t>MIX-v</w:t>
      </w:r>
      <w:proofErr w:type="spellEnd"/>
      <w:r w:rsidRPr="0026280C">
        <w:rPr>
          <w:lang w:val="fr-LU"/>
        </w:rPr>
        <w:t>].</w:t>
      </w:r>
    </w:p>
    <w:p w14:paraId="484A048B" w14:textId="75FDA84E" w:rsidR="0026280C" w:rsidRPr="0026280C" w:rsidRDefault="0026280C" w:rsidP="0026280C">
      <w:pPr>
        <w:pStyle w:val="Heading2"/>
        <w:rPr>
          <w:lang w:val="fr-LU"/>
        </w:rPr>
      </w:pPr>
      <w:r w:rsidRPr="0026280C">
        <w:rPr>
          <w:lang w:val="fr-LU"/>
        </w:rPr>
        <w:t>Art.</w:t>
      </w:r>
      <w:r w:rsidRPr="0026280C">
        <w:rPr>
          <w:lang w:val="fr-LU"/>
        </w:rPr>
        <w:t xml:space="preserve"> 4.1 Zone mixte urbaine [</w:t>
      </w:r>
      <w:proofErr w:type="spellStart"/>
      <w:r w:rsidRPr="0026280C">
        <w:rPr>
          <w:lang w:val="fr-LU"/>
        </w:rPr>
        <w:t>MIX-u</w:t>
      </w:r>
      <w:proofErr w:type="spellEnd"/>
      <w:r w:rsidRPr="0026280C">
        <w:rPr>
          <w:lang w:val="fr-LU"/>
        </w:rPr>
        <w:t>]</w:t>
      </w:r>
    </w:p>
    <w:p w14:paraId="5A9D1F69" w14:textId="77777777" w:rsidR="0026280C" w:rsidRPr="0026280C" w:rsidRDefault="0026280C" w:rsidP="0026280C">
      <w:pPr>
        <w:rPr>
          <w:lang w:val="fr-LU"/>
        </w:rPr>
      </w:pPr>
      <w:r w:rsidRPr="0026280C">
        <w:rPr>
          <w:lang w:val="fr-LU"/>
        </w:rPr>
        <w:t>La zone mixte urbaine couvre les parties de la localité à caractère urbain. Elle est destinée à accueillir des habitations, des activités de commerce dont la surface de vente est limitée à 10.000 m</w:t>
      </w:r>
      <w:r w:rsidRPr="0026280C">
        <w:rPr>
          <w:vertAlign w:val="superscript"/>
          <w:lang w:val="fr-LU"/>
        </w:rPr>
        <w:t>2</w:t>
      </w:r>
      <w:r w:rsidRPr="0026280C">
        <w:rPr>
          <w:lang w:val="fr-LU"/>
        </w:rP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récréation.</w:t>
      </w:r>
    </w:p>
    <w:p w14:paraId="58CAF3F5" w14:textId="77777777" w:rsidR="0026280C" w:rsidRPr="0026280C" w:rsidRDefault="0026280C" w:rsidP="0026280C">
      <w:pPr>
        <w:rPr>
          <w:lang w:val="fr-LU"/>
        </w:rPr>
      </w:pPr>
      <w:r w:rsidRPr="0026280C">
        <w:rPr>
          <w:lang w:val="fr-LU"/>
        </w:rPr>
        <w:t>Dans les quartiers existants la part minimale de la surface construite brute à réserver au logement est de 50% par construction principale.</w:t>
      </w:r>
    </w:p>
    <w:p w14:paraId="38FDEE07" w14:textId="2000EDEF" w:rsidR="006605E2" w:rsidRPr="0026280C" w:rsidRDefault="0026280C" w:rsidP="0026280C">
      <w:pPr>
        <w:rPr>
          <w:lang w:val="fr-LU"/>
        </w:rPr>
      </w:pPr>
      <w:r w:rsidRPr="0026280C">
        <w:rPr>
          <w:lang w:val="fr-LU"/>
        </w:rPr>
        <w:t xml:space="preserve">Pour tout plan d’aménagement particulier </w:t>
      </w:r>
      <w:r w:rsidRPr="0026280C">
        <w:rPr>
          <w:lang w:val="fr-LU"/>
        </w:rPr>
        <w:t>« </w:t>
      </w:r>
      <w:r w:rsidRPr="0026280C">
        <w:rPr>
          <w:lang w:val="fr-LU"/>
        </w:rPr>
        <w:t>nouveau quartier</w:t>
      </w:r>
      <w:r w:rsidRPr="0026280C">
        <w:rPr>
          <w:lang w:val="fr-LU"/>
        </w:rPr>
        <w:t> »</w:t>
      </w:r>
      <w:r w:rsidRPr="0026280C">
        <w:rPr>
          <w:lang w:val="fr-LU"/>
        </w:rPr>
        <w:t xml:space="preserve"> exécutant une zone mixte urbaine, la part minimale de la surface construite brute à réserver à l’habitation ne pourra être inférieure à 25 pour cent, sauf pour les plans d’aménagement particulier </w:t>
      </w:r>
      <w:r w:rsidRPr="0026280C">
        <w:rPr>
          <w:lang w:val="fr-LU"/>
        </w:rPr>
        <w:t>« </w:t>
      </w:r>
      <w:r w:rsidRPr="0026280C">
        <w:rPr>
          <w:lang w:val="fr-LU"/>
        </w:rPr>
        <w:t>nouveau quartier</w:t>
      </w:r>
      <w:r w:rsidRPr="0026280C">
        <w:rPr>
          <w:lang w:val="fr-LU"/>
        </w:rPr>
        <w:t> » (PAP NQ) énumérés ci-dessous</w:t>
      </w:r>
      <w:r w:rsidRPr="0026280C">
        <w:rPr>
          <w:lang w:val="fr-LU"/>
        </w:rPr>
        <w:t>:</w:t>
      </w:r>
    </w:p>
    <w:tbl>
      <w:tblPr>
        <w:tblStyle w:val="TableGrid"/>
        <w:tblW w:w="0" w:type="auto"/>
        <w:jc w:val="center"/>
        <w:tblLook w:val="04A0" w:firstRow="1" w:lastRow="0" w:firstColumn="1" w:lastColumn="0" w:noHBand="0" w:noVBand="1"/>
      </w:tblPr>
      <w:tblGrid>
        <w:gridCol w:w="3794"/>
        <w:gridCol w:w="3827"/>
      </w:tblGrid>
      <w:tr w:rsidR="0026280C" w:rsidRPr="0026280C" w14:paraId="42C76BCF" w14:textId="77777777" w:rsidTr="0026280C">
        <w:trPr>
          <w:trHeight w:val="740"/>
          <w:jc w:val="center"/>
        </w:trPr>
        <w:tc>
          <w:tcPr>
            <w:tcW w:w="3794" w:type="dxa"/>
            <w:vAlign w:val="center"/>
          </w:tcPr>
          <w:p w14:paraId="38B25568" w14:textId="75D0340A" w:rsidR="0026280C" w:rsidRPr="0026280C" w:rsidRDefault="0026280C" w:rsidP="0026280C">
            <w:pPr>
              <w:pStyle w:val="NormalTableau"/>
              <w:jc w:val="center"/>
              <w:rPr>
                <w:lang w:val="fr-LU"/>
              </w:rPr>
            </w:pPr>
            <w:r w:rsidRPr="0026280C">
              <w:rPr>
                <w:lang w:val="fr-LU"/>
              </w:rPr>
              <w:t>PAP NQ – “Zone administrative – partie 2 »</w:t>
            </w:r>
          </w:p>
        </w:tc>
        <w:tc>
          <w:tcPr>
            <w:tcW w:w="3827" w:type="dxa"/>
            <w:vAlign w:val="center"/>
          </w:tcPr>
          <w:p w14:paraId="2C8343A9" w14:textId="4B1EB014" w:rsidR="0026280C" w:rsidRPr="0026280C" w:rsidRDefault="0026280C" w:rsidP="0026280C">
            <w:pPr>
              <w:pStyle w:val="NormalTableau"/>
              <w:jc w:val="center"/>
              <w:rPr>
                <w:lang w:val="fr-LU"/>
              </w:rPr>
            </w:pPr>
            <w:r w:rsidRPr="0026280C">
              <w:rPr>
                <w:lang w:val="fr-LU"/>
              </w:rPr>
              <w:t xml:space="preserve">Pour ce plan d’aménagement particulier </w:t>
            </w:r>
            <w:r>
              <w:rPr>
                <w:lang w:val="fr-LU"/>
              </w:rPr>
              <w:t>« </w:t>
            </w:r>
            <w:r w:rsidRPr="0026280C">
              <w:rPr>
                <w:lang w:val="fr-LU"/>
              </w:rPr>
              <w:t>nouveau quartier</w:t>
            </w:r>
            <w:r>
              <w:rPr>
                <w:lang w:val="fr-LU"/>
              </w:rPr>
              <w:t> »</w:t>
            </w:r>
            <w:r w:rsidRPr="0026280C">
              <w:rPr>
                <w:lang w:val="fr-LU"/>
              </w:rPr>
              <w:t xml:space="preserve"> au moins 50% de la surface construite brute sont à réserver à l’habitation.</w:t>
            </w:r>
          </w:p>
        </w:tc>
      </w:tr>
      <w:tr w:rsidR="0026280C" w:rsidRPr="0026280C" w14:paraId="1DA78EBF" w14:textId="77777777" w:rsidTr="0026280C">
        <w:trPr>
          <w:trHeight w:val="708"/>
          <w:jc w:val="center"/>
        </w:trPr>
        <w:tc>
          <w:tcPr>
            <w:tcW w:w="3794" w:type="dxa"/>
            <w:vAlign w:val="center"/>
          </w:tcPr>
          <w:p w14:paraId="777FADA0" w14:textId="77777777" w:rsidR="0026280C" w:rsidRPr="0026280C" w:rsidRDefault="0026280C" w:rsidP="0026280C">
            <w:pPr>
              <w:pStyle w:val="NormalTableau"/>
              <w:jc w:val="center"/>
              <w:rPr>
                <w:lang w:val="fr-LU"/>
              </w:rPr>
            </w:pPr>
            <w:r w:rsidRPr="0026280C">
              <w:rPr>
                <w:lang w:val="fr-LU"/>
              </w:rPr>
              <w:t>PAP 18260/6C-partie 1</w:t>
            </w:r>
          </w:p>
        </w:tc>
        <w:tc>
          <w:tcPr>
            <w:tcW w:w="3827" w:type="dxa"/>
            <w:vAlign w:val="center"/>
          </w:tcPr>
          <w:p w14:paraId="7834D3A0" w14:textId="44A8352E" w:rsidR="0026280C" w:rsidRPr="0026280C" w:rsidRDefault="0026280C" w:rsidP="0026280C">
            <w:pPr>
              <w:pStyle w:val="NormalTableau"/>
              <w:jc w:val="center"/>
              <w:rPr>
                <w:lang w:val="fr-LU"/>
              </w:rPr>
            </w:pPr>
            <w:r w:rsidRPr="0026280C">
              <w:rPr>
                <w:lang w:val="fr-LU"/>
              </w:rPr>
              <w:t xml:space="preserve">Pour ce plan d’aménagement particulier </w:t>
            </w:r>
            <w:r>
              <w:rPr>
                <w:lang w:val="fr-LU"/>
              </w:rPr>
              <w:t>« </w:t>
            </w:r>
            <w:r w:rsidRPr="0026280C">
              <w:rPr>
                <w:lang w:val="fr-LU"/>
              </w:rPr>
              <w:t>nouveau quartier</w:t>
            </w:r>
            <w:r>
              <w:rPr>
                <w:lang w:val="fr-LU"/>
              </w:rPr>
              <w:t> »</w:t>
            </w:r>
            <w:r w:rsidRPr="0026280C">
              <w:rPr>
                <w:lang w:val="fr-LU"/>
              </w:rPr>
              <w:t xml:space="preserve"> au moins 50% de la surface construite brute sont à réserver à l’habitation.</w:t>
            </w:r>
          </w:p>
        </w:tc>
      </w:tr>
    </w:tbl>
    <w:p w14:paraId="56AD2197" w14:textId="401C0556" w:rsidR="0026280C" w:rsidRPr="0026280C" w:rsidRDefault="0026280C" w:rsidP="0026280C">
      <w:pPr>
        <w:rPr>
          <w:lang w:val="fr-LU"/>
        </w:rPr>
      </w:pPr>
    </w:p>
    <w:p w14:paraId="665EE363" w14:textId="128943E6" w:rsidR="0026280C" w:rsidRPr="0026280C" w:rsidRDefault="0026280C" w:rsidP="0026280C">
      <w:pPr>
        <w:rPr>
          <w:lang w:val="fr-LU"/>
        </w:rPr>
      </w:pPr>
      <w:r w:rsidRPr="0026280C">
        <w:rPr>
          <w:lang w:val="fr-LU"/>
        </w:rPr>
        <w:t>Pour tout p</w:t>
      </w:r>
      <w:r>
        <w:rPr>
          <w:lang w:val="fr-LU"/>
        </w:rPr>
        <w:t>lan d’aménagement particulier « </w:t>
      </w:r>
      <w:r w:rsidRPr="0026280C">
        <w:rPr>
          <w:lang w:val="fr-LU"/>
        </w:rPr>
        <w:t>nouveau quartier</w:t>
      </w:r>
      <w:r>
        <w:rPr>
          <w:lang w:val="fr-LU"/>
        </w:rPr>
        <w:t> »</w:t>
      </w:r>
      <w:r w:rsidRPr="0026280C">
        <w:rPr>
          <w:lang w:val="fr-LU"/>
        </w:rPr>
        <w:t xml:space="preserve"> exécutant une zone mixte urbaine, la part minimale de la surface construite brute à réserver à des fonctions autres que l’habitat ne pourra être inférieure à 10 pour cent.</w:t>
      </w:r>
    </w:p>
    <w:p w14:paraId="2BD47233" w14:textId="77777777" w:rsidR="0026280C" w:rsidRDefault="0026280C" w:rsidP="0026280C">
      <w:pPr>
        <w:rPr>
          <w:lang w:val="fr-LU"/>
        </w:rPr>
      </w:pPr>
      <w:r w:rsidRPr="0026280C">
        <w:rPr>
          <w:lang w:val="fr-LU"/>
        </w:rPr>
        <w:t xml:space="preserve">Pour tout plan d’aménagement particulier </w:t>
      </w:r>
      <w:r>
        <w:rPr>
          <w:lang w:val="fr-LU"/>
        </w:rPr>
        <w:t>« </w:t>
      </w:r>
      <w:r w:rsidRPr="0026280C">
        <w:rPr>
          <w:lang w:val="fr-LU"/>
        </w:rPr>
        <w:t>nouveau quartier</w:t>
      </w:r>
      <w:r>
        <w:rPr>
          <w:lang w:val="fr-LU"/>
        </w:rPr>
        <w:t> »</w:t>
      </w:r>
      <w:r w:rsidRPr="0026280C">
        <w:rPr>
          <w:lang w:val="fr-LU"/>
        </w:rPr>
        <w:t xml:space="preserve"> exécutant une zone mixte urbaine et prévoyant au maximum un nombre de logements égale ou supérieur à 10 unités à l’intérieur de ladite zone, au moins 5 pour cent des logements sont de type unifamilial, sauf pour les plans d’aménagement particulier </w:t>
      </w:r>
      <w:r>
        <w:rPr>
          <w:lang w:val="fr-LU"/>
        </w:rPr>
        <w:t>« </w:t>
      </w:r>
      <w:r w:rsidRPr="0026280C">
        <w:rPr>
          <w:lang w:val="fr-LU"/>
        </w:rPr>
        <w:t>nouveau quartier</w:t>
      </w:r>
      <w:r>
        <w:rPr>
          <w:lang w:val="fr-LU"/>
        </w:rPr>
        <w:t> »</w:t>
      </w:r>
      <w:r w:rsidRPr="0026280C">
        <w:rPr>
          <w:lang w:val="fr-LU"/>
        </w:rPr>
        <w:t xml:space="preserve"> (PAP NQ) énumérés ci- dessous où le prorata de logements de type un</w:t>
      </w:r>
      <w:r>
        <w:rPr>
          <w:lang w:val="fr-LU"/>
        </w:rPr>
        <w:t>ifamilial peut être inférieur:</w:t>
      </w:r>
    </w:p>
    <w:p w14:paraId="3D2CA549" w14:textId="77777777" w:rsidR="0026280C" w:rsidRDefault="0026280C" w:rsidP="0026280C">
      <w:pPr>
        <w:pStyle w:val="ListParagraph"/>
        <w:numPr>
          <w:ilvl w:val="0"/>
          <w:numId w:val="8"/>
        </w:numPr>
        <w:rPr>
          <w:lang w:val="fr-LU"/>
        </w:rPr>
      </w:pPr>
      <w:r w:rsidRPr="0026280C">
        <w:rPr>
          <w:lang w:val="fr-LU"/>
        </w:rPr>
        <w:t>PAP NQ « 16907/6C »</w:t>
      </w:r>
    </w:p>
    <w:p w14:paraId="1220948B" w14:textId="77777777" w:rsidR="0026280C" w:rsidRDefault="0026280C" w:rsidP="0026280C">
      <w:pPr>
        <w:pStyle w:val="ListParagraph"/>
        <w:numPr>
          <w:ilvl w:val="0"/>
          <w:numId w:val="8"/>
        </w:numPr>
        <w:rPr>
          <w:lang w:val="fr-LU"/>
        </w:rPr>
      </w:pPr>
      <w:r w:rsidRPr="0026280C">
        <w:rPr>
          <w:lang w:val="fr-LU"/>
        </w:rPr>
        <w:t>PAP NQ « 18260/6C - partie 1 »</w:t>
      </w:r>
    </w:p>
    <w:p w14:paraId="2784190A" w14:textId="77777777" w:rsidR="0026280C" w:rsidRDefault="0026280C" w:rsidP="0026280C">
      <w:pPr>
        <w:pStyle w:val="ListParagraph"/>
        <w:numPr>
          <w:ilvl w:val="0"/>
          <w:numId w:val="8"/>
        </w:numPr>
        <w:rPr>
          <w:lang w:val="fr-LU"/>
        </w:rPr>
      </w:pPr>
      <w:r w:rsidRPr="0026280C">
        <w:rPr>
          <w:lang w:val="fr-LU"/>
        </w:rPr>
        <w:t>PAP NQ « 18371/6C - partie 1 »</w:t>
      </w:r>
    </w:p>
    <w:p w14:paraId="25FCD982" w14:textId="77777777" w:rsidR="0026280C" w:rsidRDefault="0026280C" w:rsidP="0026280C">
      <w:pPr>
        <w:pStyle w:val="ListParagraph"/>
        <w:numPr>
          <w:ilvl w:val="0"/>
          <w:numId w:val="8"/>
        </w:numPr>
        <w:rPr>
          <w:lang w:val="fr-LU"/>
        </w:rPr>
      </w:pPr>
      <w:r w:rsidRPr="0026280C">
        <w:rPr>
          <w:lang w:val="fr-LU"/>
        </w:rPr>
        <w:t>NQ « Arlon-</w:t>
      </w:r>
      <w:proofErr w:type="spellStart"/>
      <w:r w:rsidRPr="0026280C">
        <w:rPr>
          <w:lang w:val="fr-LU"/>
        </w:rPr>
        <w:t>Kiem</w:t>
      </w:r>
      <w:proofErr w:type="spellEnd"/>
      <w:r w:rsidRPr="0026280C">
        <w:rPr>
          <w:lang w:val="fr-LU"/>
        </w:rPr>
        <w:t xml:space="preserve"> – partie 2 »</w:t>
      </w:r>
    </w:p>
    <w:p w14:paraId="5292C350" w14:textId="77777777" w:rsidR="0026280C" w:rsidRDefault="0026280C" w:rsidP="0026280C">
      <w:pPr>
        <w:pStyle w:val="ListParagraph"/>
        <w:numPr>
          <w:ilvl w:val="0"/>
          <w:numId w:val="8"/>
        </w:numPr>
        <w:rPr>
          <w:lang w:val="fr-LU"/>
        </w:rPr>
      </w:pPr>
      <w:r w:rsidRPr="0026280C">
        <w:rPr>
          <w:lang w:val="fr-LU"/>
        </w:rPr>
        <w:t>NQ « </w:t>
      </w:r>
      <w:proofErr w:type="spellStart"/>
      <w:r w:rsidRPr="0026280C">
        <w:rPr>
          <w:lang w:val="fr-LU"/>
        </w:rPr>
        <w:t>Bâtiself</w:t>
      </w:r>
      <w:proofErr w:type="spellEnd"/>
      <w:r w:rsidRPr="0026280C">
        <w:rPr>
          <w:lang w:val="fr-LU"/>
        </w:rPr>
        <w:t xml:space="preserve"> –partie 1 »</w:t>
      </w:r>
    </w:p>
    <w:p w14:paraId="02FF8D23" w14:textId="77777777" w:rsidR="0026280C" w:rsidRDefault="0026280C" w:rsidP="0026280C">
      <w:pPr>
        <w:pStyle w:val="ListParagraph"/>
        <w:numPr>
          <w:ilvl w:val="0"/>
          <w:numId w:val="8"/>
        </w:numPr>
        <w:rPr>
          <w:lang w:val="fr-LU"/>
        </w:rPr>
      </w:pPr>
      <w:r w:rsidRPr="0026280C">
        <w:rPr>
          <w:lang w:val="fr-LU"/>
        </w:rPr>
        <w:lastRenderedPageBreak/>
        <w:t>NQ « </w:t>
      </w:r>
      <w:proofErr w:type="spellStart"/>
      <w:r w:rsidRPr="0026280C">
        <w:rPr>
          <w:lang w:val="fr-LU"/>
        </w:rPr>
        <w:t>Bâtiself</w:t>
      </w:r>
      <w:proofErr w:type="spellEnd"/>
      <w:r w:rsidRPr="0026280C">
        <w:rPr>
          <w:lang w:val="fr-LU"/>
        </w:rPr>
        <w:t xml:space="preserve"> –partie 3 »</w:t>
      </w:r>
    </w:p>
    <w:p w14:paraId="757DF0EF" w14:textId="77777777" w:rsidR="0026280C" w:rsidRDefault="0026280C" w:rsidP="0026280C">
      <w:pPr>
        <w:pStyle w:val="ListParagraph"/>
        <w:numPr>
          <w:ilvl w:val="0"/>
          <w:numId w:val="8"/>
        </w:numPr>
        <w:rPr>
          <w:lang w:val="fr-LU"/>
        </w:rPr>
      </w:pPr>
      <w:r w:rsidRPr="0026280C">
        <w:rPr>
          <w:lang w:val="fr-LU"/>
        </w:rPr>
        <w:t>NQ « </w:t>
      </w:r>
      <w:r w:rsidRPr="0026280C">
        <w:rPr>
          <w:lang w:val="fr-LU"/>
        </w:rPr>
        <w:t>Zone administrative – pa</w:t>
      </w:r>
      <w:r w:rsidRPr="0026280C">
        <w:rPr>
          <w:lang w:val="fr-LU"/>
        </w:rPr>
        <w:t>rtie 2 »</w:t>
      </w:r>
    </w:p>
    <w:p w14:paraId="2E967F47" w14:textId="77777777" w:rsidR="0026280C" w:rsidRDefault="0026280C" w:rsidP="0026280C">
      <w:pPr>
        <w:pStyle w:val="ListParagraph"/>
        <w:numPr>
          <w:ilvl w:val="0"/>
          <w:numId w:val="8"/>
        </w:numPr>
        <w:rPr>
          <w:lang w:val="fr-LU"/>
        </w:rPr>
      </w:pPr>
      <w:r w:rsidRPr="0026280C">
        <w:rPr>
          <w:lang w:val="fr-LU"/>
        </w:rPr>
        <w:t>NQ « Carrefours-est – partie 1 »</w:t>
      </w:r>
    </w:p>
    <w:p w14:paraId="2CCC8AF5" w14:textId="77777777" w:rsidR="0026280C" w:rsidRDefault="0026280C" w:rsidP="0026280C">
      <w:pPr>
        <w:pStyle w:val="ListParagraph"/>
        <w:numPr>
          <w:ilvl w:val="0"/>
          <w:numId w:val="8"/>
        </w:numPr>
        <w:rPr>
          <w:lang w:val="fr-LU"/>
        </w:rPr>
      </w:pPr>
      <w:r w:rsidRPr="0026280C">
        <w:rPr>
          <w:lang w:val="fr-LU"/>
        </w:rPr>
        <w:t>NQ « </w:t>
      </w:r>
      <w:proofErr w:type="spellStart"/>
      <w:r w:rsidRPr="0026280C">
        <w:rPr>
          <w:lang w:val="fr-LU"/>
        </w:rPr>
        <w:t>Bahnhofsviertel</w:t>
      </w:r>
      <w:proofErr w:type="spellEnd"/>
      <w:r w:rsidRPr="0026280C">
        <w:rPr>
          <w:lang w:val="fr-LU"/>
        </w:rPr>
        <w:t> »</w:t>
      </w:r>
    </w:p>
    <w:p w14:paraId="4D2A0C09" w14:textId="77777777" w:rsidR="0026280C" w:rsidRDefault="0026280C" w:rsidP="0026280C">
      <w:pPr>
        <w:pStyle w:val="ListParagraph"/>
        <w:numPr>
          <w:ilvl w:val="0"/>
          <w:numId w:val="8"/>
        </w:numPr>
        <w:rPr>
          <w:lang w:val="fr-LU"/>
        </w:rPr>
      </w:pPr>
      <w:r w:rsidRPr="0026280C">
        <w:rPr>
          <w:lang w:val="fr-LU"/>
        </w:rPr>
        <w:t>NQ « </w:t>
      </w:r>
      <w:proofErr w:type="spellStart"/>
      <w:r w:rsidRPr="0026280C">
        <w:rPr>
          <w:lang w:val="fr-LU"/>
        </w:rPr>
        <w:t>Westlich</w:t>
      </w:r>
      <w:proofErr w:type="spellEnd"/>
      <w:r w:rsidRPr="0026280C">
        <w:rPr>
          <w:lang w:val="fr-LU"/>
        </w:rPr>
        <w:t xml:space="preserve"> </w:t>
      </w:r>
      <w:proofErr w:type="spellStart"/>
      <w:r w:rsidRPr="0026280C">
        <w:rPr>
          <w:lang w:val="fr-LU"/>
        </w:rPr>
        <w:t>Demec</w:t>
      </w:r>
      <w:proofErr w:type="spellEnd"/>
      <w:r w:rsidRPr="0026280C">
        <w:rPr>
          <w:lang w:val="fr-LU"/>
        </w:rPr>
        <w:t xml:space="preserve"> – partie 3 »</w:t>
      </w:r>
    </w:p>
    <w:p w14:paraId="52C7E86C" w14:textId="77777777" w:rsidR="0026280C" w:rsidRDefault="0026280C" w:rsidP="0026280C">
      <w:pPr>
        <w:pStyle w:val="ListParagraph"/>
        <w:numPr>
          <w:ilvl w:val="0"/>
          <w:numId w:val="8"/>
        </w:numPr>
        <w:rPr>
          <w:lang w:val="fr-LU"/>
        </w:rPr>
      </w:pPr>
      <w:r w:rsidRPr="0026280C">
        <w:rPr>
          <w:lang w:val="fr-LU"/>
        </w:rPr>
        <w:t>NQ « </w:t>
      </w:r>
      <w:proofErr w:type="spellStart"/>
      <w:r w:rsidRPr="0026280C">
        <w:rPr>
          <w:lang w:val="fr-LU"/>
        </w:rPr>
        <w:t>Gaaschtbierg</w:t>
      </w:r>
      <w:proofErr w:type="spellEnd"/>
      <w:r w:rsidRPr="0026280C">
        <w:rPr>
          <w:lang w:val="fr-LU"/>
        </w:rPr>
        <w:t xml:space="preserve"> – partie 2 »</w:t>
      </w:r>
    </w:p>
    <w:p w14:paraId="51F2BBF6" w14:textId="77777777" w:rsidR="0026280C" w:rsidRDefault="0026280C" w:rsidP="0026280C">
      <w:pPr>
        <w:pStyle w:val="ListParagraph"/>
        <w:numPr>
          <w:ilvl w:val="0"/>
          <w:numId w:val="8"/>
        </w:numPr>
        <w:rPr>
          <w:lang w:val="fr-LU"/>
        </w:rPr>
      </w:pPr>
      <w:r w:rsidRPr="0026280C">
        <w:rPr>
          <w:lang w:val="fr-LU"/>
        </w:rPr>
        <w:t>NQ « </w:t>
      </w:r>
      <w:r w:rsidRPr="0026280C">
        <w:rPr>
          <w:lang w:val="fr-LU"/>
        </w:rPr>
        <w:t xml:space="preserve">Rte </w:t>
      </w:r>
      <w:r w:rsidRPr="0026280C">
        <w:rPr>
          <w:lang w:val="fr-LU"/>
        </w:rPr>
        <w:t>d’Arlon centre nord – partie 1 »</w:t>
      </w:r>
    </w:p>
    <w:p w14:paraId="332BB9B6" w14:textId="77777777" w:rsidR="0026280C" w:rsidRDefault="0026280C" w:rsidP="0026280C">
      <w:pPr>
        <w:pStyle w:val="ListParagraph"/>
        <w:numPr>
          <w:ilvl w:val="0"/>
          <w:numId w:val="8"/>
        </w:numPr>
        <w:rPr>
          <w:lang w:val="fr-LU"/>
        </w:rPr>
      </w:pPr>
      <w:r w:rsidRPr="0026280C">
        <w:rPr>
          <w:lang w:val="fr-LU"/>
        </w:rPr>
        <w:t>NQ « </w:t>
      </w:r>
      <w:r w:rsidRPr="0026280C">
        <w:rPr>
          <w:lang w:val="fr-LU"/>
        </w:rPr>
        <w:t xml:space="preserve">Rte </w:t>
      </w:r>
      <w:r w:rsidRPr="0026280C">
        <w:rPr>
          <w:lang w:val="fr-LU"/>
        </w:rPr>
        <w:t>d’Arlon centre nord – partie 2 »</w:t>
      </w:r>
    </w:p>
    <w:p w14:paraId="6BA3DCE1" w14:textId="77777777" w:rsidR="0026280C" w:rsidRDefault="0026280C" w:rsidP="0026280C">
      <w:pPr>
        <w:pStyle w:val="ListParagraph"/>
        <w:numPr>
          <w:ilvl w:val="0"/>
          <w:numId w:val="8"/>
        </w:numPr>
        <w:rPr>
          <w:lang w:val="fr-LU"/>
        </w:rPr>
      </w:pPr>
      <w:r w:rsidRPr="0026280C">
        <w:rPr>
          <w:lang w:val="fr-LU"/>
        </w:rPr>
        <w:t>NQ « Centre »</w:t>
      </w:r>
    </w:p>
    <w:p w14:paraId="2FF75078" w14:textId="77777777" w:rsidR="0026280C" w:rsidRDefault="0026280C" w:rsidP="0026280C">
      <w:pPr>
        <w:pStyle w:val="ListParagraph"/>
        <w:numPr>
          <w:ilvl w:val="0"/>
          <w:numId w:val="8"/>
        </w:numPr>
        <w:rPr>
          <w:lang w:val="fr-LU"/>
        </w:rPr>
      </w:pPr>
      <w:r w:rsidRPr="0026280C">
        <w:rPr>
          <w:lang w:val="fr-LU"/>
        </w:rPr>
        <w:t>NQ « </w:t>
      </w:r>
      <w:r w:rsidRPr="0026280C">
        <w:rPr>
          <w:lang w:val="fr-LU"/>
        </w:rPr>
        <w:t>Rte d’Ar</w:t>
      </w:r>
      <w:r w:rsidRPr="0026280C">
        <w:rPr>
          <w:lang w:val="fr-LU"/>
        </w:rPr>
        <w:t>lon centre sud-est – partie 1 »</w:t>
      </w:r>
    </w:p>
    <w:p w14:paraId="17E3C8E1" w14:textId="77777777" w:rsidR="0026280C" w:rsidRDefault="0026280C" w:rsidP="0026280C">
      <w:pPr>
        <w:pStyle w:val="ListParagraph"/>
        <w:numPr>
          <w:ilvl w:val="0"/>
          <w:numId w:val="8"/>
        </w:numPr>
        <w:rPr>
          <w:lang w:val="fr-LU"/>
        </w:rPr>
      </w:pPr>
      <w:r w:rsidRPr="0026280C">
        <w:rPr>
          <w:lang w:val="fr-LU"/>
        </w:rPr>
        <w:t>NQ « </w:t>
      </w:r>
      <w:r w:rsidRPr="0026280C">
        <w:rPr>
          <w:lang w:val="fr-LU"/>
        </w:rPr>
        <w:t>Rte d’A</w:t>
      </w:r>
      <w:r w:rsidRPr="0026280C">
        <w:rPr>
          <w:lang w:val="fr-LU"/>
        </w:rPr>
        <w:t>rlon centre sud-est – partie 2 »</w:t>
      </w:r>
    </w:p>
    <w:p w14:paraId="1C4CE57E" w14:textId="77777777" w:rsidR="0026280C" w:rsidRDefault="0026280C" w:rsidP="0026280C">
      <w:pPr>
        <w:pStyle w:val="ListParagraph"/>
        <w:numPr>
          <w:ilvl w:val="0"/>
          <w:numId w:val="8"/>
        </w:numPr>
        <w:rPr>
          <w:lang w:val="fr-LU"/>
        </w:rPr>
      </w:pPr>
      <w:r w:rsidRPr="0026280C">
        <w:rPr>
          <w:lang w:val="fr-LU"/>
        </w:rPr>
        <w:t>NQ « </w:t>
      </w:r>
      <w:r w:rsidRPr="0026280C">
        <w:rPr>
          <w:lang w:val="fr-LU"/>
        </w:rPr>
        <w:t>Rte d’Arl</w:t>
      </w:r>
      <w:r w:rsidRPr="0026280C">
        <w:rPr>
          <w:lang w:val="fr-LU"/>
        </w:rPr>
        <w:t>on centre sud-ouest – partie 2 »</w:t>
      </w:r>
    </w:p>
    <w:p w14:paraId="30678F1A" w14:textId="03D4F879" w:rsidR="0026280C" w:rsidRPr="0026280C" w:rsidRDefault="0026280C" w:rsidP="0026280C">
      <w:pPr>
        <w:pStyle w:val="ListParagraph"/>
        <w:numPr>
          <w:ilvl w:val="0"/>
          <w:numId w:val="8"/>
        </w:numPr>
        <w:rPr>
          <w:lang w:val="fr-LU"/>
        </w:rPr>
      </w:pPr>
      <w:r w:rsidRPr="0026280C">
        <w:rPr>
          <w:lang w:val="fr-LU"/>
        </w:rPr>
        <w:t>NQ « </w:t>
      </w:r>
      <w:r w:rsidRPr="0026280C">
        <w:rPr>
          <w:lang w:val="fr-LU"/>
        </w:rPr>
        <w:t>Route</w:t>
      </w:r>
      <w:r w:rsidRPr="0026280C">
        <w:rPr>
          <w:lang w:val="fr-LU"/>
        </w:rPr>
        <w:t xml:space="preserve"> d’Arlon-Carrefours – partie 1 »</w:t>
      </w:r>
      <w:bookmarkStart w:id="0" w:name="_GoBack"/>
      <w:bookmarkEnd w:id="0"/>
    </w:p>
    <w:sectPr w:rsidR="0026280C" w:rsidRPr="0026280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2D4B2F"/>
    <w:multiLevelType w:val="hybridMultilevel"/>
    <w:tmpl w:val="028285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8573CA1"/>
    <w:multiLevelType w:val="hybridMultilevel"/>
    <w:tmpl w:val="73004B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6280C"/>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26280C"/>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396</Words>
  <Characters>2262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2021-01-22T09:04:00Z</dcterms:modified>
</cp:coreProperties>
</file>