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E042C" w14:textId="573CBEE3" w:rsidR="00914E2A" w:rsidRDefault="00914E2A" w:rsidP="00914E2A">
      <w:pPr>
        <w:pStyle w:val="Heading1"/>
      </w:pPr>
      <w:r>
        <w:t>Art. 6 Quartier de sports et loisirs - camping « QE REC-1 »</w:t>
      </w:r>
    </w:p>
    <w:p w14:paraId="5C0A200A" w14:textId="313AA4CF" w:rsidR="000C120A" w:rsidRDefault="00914E2A" w:rsidP="00914E2A">
      <w:r>
        <w:t>Tableau: Résumé des prescriptions du quartier « QE REC-1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519"/>
        <w:gridCol w:w="3492"/>
      </w:tblGrid>
      <w:tr w:rsidR="00914E2A" w14:paraId="47F3CBC7" w14:textId="77777777" w:rsidTr="00914E2A">
        <w:trPr>
          <w:trHeight w:val="318"/>
          <w:jc w:val="center"/>
        </w:trPr>
        <w:tc>
          <w:tcPr>
            <w:tcW w:w="5524" w:type="dxa"/>
            <w:gridSpan w:val="2"/>
            <w:shd w:val="clear" w:color="auto" w:fill="D9D9D9" w:themeFill="background1" w:themeFillShade="D9"/>
            <w:vAlign w:val="center"/>
          </w:tcPr>
          <w:p w14:paraId="64D3CF9A" w14:textId="77777777" w:rsidR="00914E2A" w:rsidRPr="00BF7104" w:rsidRDefault="00914E2A" w:rsidP="00F836D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492" w:type="dxa"/>
            <w:shd w:val="clear" w:color="auto" w:fill="D9D9D9" w:themeFill="background1" w:themeFillShade="D9"/>
            <w:vAlign w:val="center"/>
          </w:tcPr>
          <w:p w14:paraId="2CD023A2" w14:textId="6D968273" w:rsidR="00914E2A" w:rsidRPr="00BF7104" w:rsidRDefault="00914E2A" w:rsidP="00914E2A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REC-1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914E2A" w14:paraId="42EF9946" w14:textId="77777777" w:rsidTr="00914E2A">
        <w:trPr>
          <w:trHeight w:val="691"/>
          <w:jc w:val="center"/>
        </w:trPr>
        <w:tc>
          <w:tcPr>
            <w:tcW w:w="3005" w:type="dxa"/>
            <w:vMerge w:val="restart"/>
            <w:vAlign w:val="center"/>
          </w:tcPr>
          <w:p w14:paraId="6EDD6788" w14:textId="6BEC9495" w:rsidR="00914E2A" w:rsidRDefault="00914E2A" w:rsidP="00914E2A">
            <w:pPr>
              <w:pStyle w:val="NormalTableau"/>
              <w:jc w:val="center"/>
            </w:pPr>
            <w:r>
              <w:t>Reculs* des constructions principales* par rapport aux limites du terrain à bâtir net et distances à observer entre les constructions (art.6.1)</w:t>
            </w:r>
          </w:p>
        </w:tc>
        <w:tc>
          <w:tcPr>
            <w:tcW w:w="2519" w:type="dxa"/>
            <w:vAlign w:val="center"/>
          </w:tcPr>
          <w:p w14:paraId="3ED9CF3B" w14:textId="4AAFCC99" w:rsidR="00914E2A" w:rsidRDefault="00914E2A" w:rsidP="00F836DE">
            <w:pPr>
              <w:pStyle w:val="NormalTableau"/>
              <w:jc w:val="center"/>
            </w:pPr>
            <w:r w:rsidRPr="00914E2A">
              <w:t>Avant (art.6.1.1)</w:t>
            </w:r>
          </w:p>
        </w:tc>
        <w:tc>
          <w:tcPr>
            <w:tcW w:w="3492" w:type="dxa"/>
            <w:vAlign w:val="center"/>
          </w:tcPr>
          <w:p w14:paraId="44EFE9F8" w14:textId="26C1D4CF" w:rsidR="00914E2A" w:rsidRDefault="00914E2A" w:rsidP="00F836DE">
            <w:pPr>
              <w:pStyle w:val="NormalTableau"/>
              <w:jc w:val="center"/>
            </w:pPr>
            <w:r w:rsidRPr="00914E2A">
              <w:t>Min 2,00m</w:t>
            </w:r>
          </w:p>
        </w:tc>
      </w:tr>
      <w:tr w:rsidR="00914E2A" w14:paraId="47058EB3" w14:textId="77777777" w:rsidTr="00914E2A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7CD7E586" w14:textId="77777777" w:rsidR="00914E2A" w:rsidRDefault="00914E2A" w:rsidP="00F836DE">
            <w:pPr>
              <w:pStyle w:val="NormalTableau"/>
              <w:jc w:val="center"/>
            </w:pPr>
          </w:p>
        </w:tc>
        <w:tc>
          <w:tcPr>
            <w:tcW w:w="2519" w:type="dxa"/>
            <w:vAlign w:val="center"/>
          </w:tcPr>
          <w:p w14:paraId="018D3062" w14:textId="76525A7F" w:rsidR="00914E2A" w:rsidRDefault="00914E2A" w:rsidP="00F836DE">
            <w:pPr>
              <w:pStyle w:val="NormalTableau"/>
              <w:jc w:val="center"/>
            </w:pPr>
            <w:r w:rsidRPr="00914E2A">
              <w:rPr>
                <w:rFonts w:ascii="ArialMT" w:hAnsi="ArialMT" w:cs="ArialMT"/>
                <w:sz w:val="18"/>
                <w:szCs w:val="18"/>
                <w:lang w:val="lb-LU"/>
              </w:rPr>
              <w:t>Latéral (art.6.1.2)</w:t>
            </w:r>
          </w:p>
        </w:tc>
        <w:tc>
          <w:tcPr>
            <w:tcW w:w="3492" w:type="dxa"/>
            <w:vAlign w:val="center"/>
          </w:tcPr>
          <w:p w14:paraId="2085C5E4" w14:textId="77777777" w:rsidR="00914E2A" w:rsidRDefault="00914E2A" w:rsidP="00F836DE">
            <w:pPr>
              <w:pStyle w:val="NormalTableau"/>
              <w:jc w:val="center"/>
            </w:pPr>
            <w:r w:rsidRPr="006E57AF">
              <w:t>Min 3,00m</w:t>
            </w:r>
          </w:p>
        </w:tc>
      </w:tr>
      <w:tr w:rsidR="00914E2A" w14:paraId="76F25B0E" w14:textId="77777777" w:rsidTr="00914E2A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3B404A53" w14:textId="77777777" w:rsidR="00914E2A" w:rsidRDefault="00914E2A" w:rsidP="00F836DE">
            <w:pPr>
              <w:pStyle w:val="NormalTableau"/>
              <w:jc w:val="center"/>
            </w:pPr>
          </w:p>
        </w:tc>
        <w:tc>
          <w:tcPr>
            <w:tcW w:w="2519" w:type="dxa"/>
            <w:vAlign w:val="center"/>
          </w:tcPr>
          <w:p w14:paraId="2C70137E" w14:textId="1C34AECD" w:rsidR="00914E2A" w:rsidRDefault="00914E2A" w:rsidP="00F836DE">
            <w:pPr>
              <w:pStyle w:val="NormalTableau"/>
              <w:jc w:val="center"/>
              <w:rPr>
                <w:rFonts w:ascii="ArialMT" w:hAnsi="ArialMT" w:cs="ArialMT"/>
                <w:sz w:val="18"/>
                <w:szCs w:val="18"/>
                <w:lang w:val="lb-LU"/>
              </w:rPr>
            </w:pPr>
            <w:r w:rsidRPr="00914E2A">
              <w:rPr>
                <w:rFonts w:ascii="ArialMT" w:hAnsi="ArialMT" w:cs="ArialMT"/>
                <w:sz w:val="18"/>
                <w:szCs w:val="18"/>
                <w:lang w:val="lb-LU"/>
              </w:rPr>
              <w:t>Arrière (art.6.1.3)</w:t>
            </w:r>
          </w:p>
        </w:tc>
        <w:tc>
          <w:tcPr>
            <w:tcW w:w="3492" w:type="dxa"/>
            <w:vAlign w:val="center"/>
          </w:tcPr>
          <w:p w14:paraId="62A88B3C" w14:textId="77777777" w:rsidR="00914E2A" w:rsidRDefault="00914E2A" w:rsidP="00F836DE">
            <w:pPr>
              <w:pStyle w:val="NormalTableau"/>
              <w:jc w:val="center"/>
            </w:pPr>
            <w:r>
              <w:t>Min 5</w:t>
            </w:r>
            <w:r w:rsidRPr="006E57AF">
              <w:t>,00m</w:t>
            </w:r>
          </w:p>
        </w:tc>
      </w:tr>
      <w:tr w:rsidR="00914E2A" w14:paraId="2040AB70" w14:textId="77777777" w:rsidTr="00914E2A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4A9C1542" w14:textId="77777777" w:rsidR="00914E2A" w:rsidRDefault="00914E2A" w:rsidP="00F836DE">
            <w:pPr>
              <w:pStyle w:val="NormalTableau"/>
              <w:jc w:val="center"/>
            </w:pPr>
          </w:p>
        </w:tc>
        <w:tc>
          <w:tcPr>
            <w:tcW w:w="2519" w:type="dxa"/>
            <w:vAlign w:val="center"/>
          </w:tcPr>
          <w:p w14:paraId="60E8517A" w14:textId="56C9D4C9" w:rsidR="00914E2A" w:rsidRPr="006E57AF" w:rsidRDefault="00914E2A" w:rsidP="00914E2A">
            <w:pPr>
              <w:pStyle w:val="NormalTableau"/>
              <w:jc w:val="center"/>
              <w:rPr>
                <w:rFonts w:ascii="ArialMT" w:hAnsi="ArialMT" w:cs="ArialMT"/>
                <w:sz w:val="18"/>
                <w:szCs w:val="18"/>
                <w:lang w:val="lb-LU"/>
              </w:rPr>
            </w:pPr>
            <w:r w:rsidRPr="00914E2A">
              <w:rPr>
                <w:rFonts w:ascii="ArialMT" w:hAnsi="ArialMT" w:cs="ArialMT"/>
                <w:sz w:val="18"/>
                <w:szCs w:val="18"/>
                <w:lang w:val="lb-LU"/>
              </w:rPr>
              <w:t>Distances entre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914E2A">
              <w:rPr>
                <w:rFonts w:ascii="ArialMT" w:hAnsi="ArialMT" w:cs="ArialMT"/>
                <w:sz w:val="18"/>
                <w:szCs w:val="18"/>
                <w:lang w:val="lb-LU"/>
              </w:rPr>
              <w:t>constructions principales*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914E2A">
              <w:rPr>
                <w:rFonts w:ascii="ArialMT" w:hAnsi="ArialMT" w:cs="ArialMT"/>
                <w:sz w:val="18"/>
                <w:szCs w:val="18"/>
                <w:lang w:val="lb-LU"/>
              </w:rPr>
              <w:t>(art.6.1.4)</w:t>
            </w:r>
          </w:p>
        </w:tc>
        <w:tc>
          <w:tcPr>
            <w:tcW w:w="3492" w:type="dxa"/>
            <w:vAlign w:val="center"/>
          </w:tcPr>
          <w:p w14:paraId="4B8AA09E" w14:textId="0C6EB38E" w:rsidR="00914E2A" w:rsidRDefault="00914E2A" w:rsidP="00914E2A">
            <w:pPr>
              <w:pStyle w:val="NormalTableau"/>
              <w:jc w:val="center"/>
            </w:pPr>
            <w:r w:rsidRPr="00914E2A">
              <w:t xml:space="preserve">Min </w:t>
            </w:r>
            <w:r>
              <w:t>6</w:t>
            </w:r>
            <w:r w:rsidRPr="00914E2A">
              <w:t>,00m</w:t>
            </w:r>
          </w:p>
        </w:tc>
      </w:tr>
      <w:tr w:rsidR="00914E2A" w14:paraId="21258100" w14:textId="77777777" w:rsidTr="00914E2A">
        <w:trPr>
          <w:trHeight w:val="449"/>
          <w:jc w:val="center"/>
        </w:trPr>
        <w:tc>
          <w:tcPr>
            <w:tcW w:w="3005" w:type="dxa"/>
            <w:vMerge w:val="restart"/>
            <w:vAlign w:val="center"/>
          </w:tcPr>
          <w:p w14:paraId="6BFD9996" w14:textId="12065436" w:rsidR="00914E2A" w:rsidRDefault="00914E2A" w:rsidP="00914E2A">
            <w:pPr>
              <w:pStyle w:val="NormalTableau"/>
              <w:jc w:val="center"/>
            </w:pPr>
            <w:r>
              <w:t>Type et disposition des constructions principales* hors sol et sous-sol* (art.6.2)</w:t>
            </w:r>
          </w:p>
        </w:tc>
        <w:tc>
          <w:tcPr>
            <w:tcW w:w="2519" w:type="dxa"/>
            <w:vAlign w:val="center"/>
          </w:tcPr>
          <w:p w14:paraId="7AFA0EA4" w14:textId="6AFCD4E8" w:rsidR="00914E2A" w:rsidRDefault="00914E2A" w:rsidP="00F836DE">
            <w:pPr>
              <w:pStyle w:val="NormalTableau"/>
              <w:jc w:val="center"/>
            </w:pPr>
            <w:r w:rsidRPr="00914E2A">
              <w:t>Typologie (art.6.2.1)</w:t>
            </w:r>
          </w:p>
        </w:tc>
        <w:tc>
          <w:tcPr>
            <w:tcW w:w="3492" w:type="dxa"/>
            <w:vAlign w:val="center"/>
          </w:tcPr>
          <w:p w14:paraId="6610B338" w14:textId="77777777" w:rsidR="00914E2A" w:rsidRDefault="00914E2A" w:rsidP="00F836DE">
            <w:pPr>
              <w:pStyle w:val="NormalTableau"/>
              <w:jc w:val="center"/>
            </w:pPr>
            <w:r>
              <w:t>Emprise max=20,00m x 40,00m</w:t>
            </w:r>
          </w:p>
          <w:p w14:paraId="29B85F1C" w14:textId="77777777" w:rsidR="00914E2A" w:rsidRDefault="00914E2A" w:rsidP="00F836DE">
            <w:pPr>
              <w:pStyle w:val="NormalTableau"/>
              <w:jc w:val="center"/>
            </w:pPr>
            <w:r>
              <w:t>2ème position admise</w:t>
            </w:r>
          </w:p>
        </w:tc>
      </w:tr>
      <w:tr w:rsidR="00914E2A" w14:paraId="1EEAF326" w14:textId="77777777" w:rsidTr="00914E2A">
        <w:trPr>
          <w:trHeight w:val="723"/>
          <w:jc w:val="center"/>
        </w:trPr>
        <w:tc>
          <w:tcPr>
            <w:tcW w:w="3005" w:type="dxa"/>
            <w:vMerge/>
            <w:vAlign w:val="center"/>
          </w:tcPr>
          <w:p w14:paraId="36D2AFF2" w14:textId="77777777" w:rsidR="00914E2A" w:rsidRDefault="00914E2A" w:rsidP="00F836DE">
            <w:pPr>
              <w:pStyle w:val="NormalTableau"/>
              <w:jc w:val="center"/>
            </w:pPr>
          </w:p>
        </w:tc>
        <w:tc>
          <w:tcPr>
            <w:tcW w:w="2519" w:type="dxa"/>
            <w:vAlign w:val="center"/>
          </w:tcPr>
          <w:p w14:paraId="4BB4B3AD" w14:textId="5E874430" w:rsidR="00914E2A" w:rsidRDefault="00914E2A" w:rsidP="00914E2A">
            <w:pPr>
              <w:pStyle w:val="NormalTableau"/>
              <w:jc w:val="center"/>
            </w:pPr>
            <w:r>
              <w:t>Profondeur* des constructions principales* (art.6.2.2)</w:t>
            </w:r>
          </w:p>
        </w:tc>
        <w:tc>
          <w:tcPr>
            <w:tcW w:w="3492" w:type="dxa"/>
            <w:vAlign w:val="center"/>
          </w:tcPr>
          <w:p w14:paraId="6E5DC8BD" w14:textId="77777777" w:rsidR="00914E2A" w:rsidRDefault="00914E2A" w:rsidP="00F836DE">
            <w:pPr>
              <w:pStyle w:val="NormalTableau"/>
              <w:jc w:val="center"/>
            </w:pPr>
            <w:r w:rsidRPr="006E57AF">
              <w:t>Max 22,00m</w:t>
            </w:r>
          </w:p>
        </w:tc>
      </w:tr>
      <w:tr w:rsidR="00914E2A" w14:paraId="7A2A20B1" w14:textId="77777777" w:rsidTr="00914E2A">
        <w:trPr>
          <w:trHeight w:val="723"/>
          <w:jc w:val="center"/>
        </w:trPr>
        <w:tc>
          <w:tcPr>
            <w:tcW w:w="3005" w:type="dxa"/>
            <w:vMerge/>
            <w:vAlign w:val="center"/>
          </w:tcPr>
          <w:p w14:paraId="59A41A2C" w14:textId="77777777" w:rsidR="00914E2A" w:rsidRDefault="00914E2A" w:rsidP="00F836DE">
            <w:pPr>
              <w:pStyle w:val="NormalTableau"/>
              <w:jc w:val="center"/>
            </w:pPr>
          </w:p>
        </w:tc>
        <w:tc>
          <w:tcPr>
            <w:tcW w:w="2519" w:type="dxa"/>
            <w:vAlign w:val="center"/>
          </w:tcPr>
          <w:p w14:paraId="078CF848" w14:textId="3C38FAAA" w:rsidR="00914E2A" w:rsidRDefault="00914E2A" w:rsidP="00914E2A">
            <w:pPr>
              <w:pStyle w:val="NormalTableau"/>
              <w:jc w:val="center"/>
            </w:pPr>
            <w:r>
              <w:t>Bande de construction* (art.6.2.3)</w:t>
            </w:r>
          </w:p>
        </w:tc>
        <w:tc>
          <w:tcPr>
            <w:tcW w:w="3492" w:type="dxa"/>
            <w:vAlign w:val="center"/>
          </w:tcPr>
          <w:p w14:paraId="0E8C6605" w14:textId="77777777" w:rsidR="00914E2A" w:rsidRDefault="00914E2A" w:rsidP="00914E2A">
            <w:pPr>
              <w:pStyle w:val="NormalTableau"/>
              <w:jc w:val="center"/>
            </w:pPr>
            <w:r>
              <w:t>Bande : en fonction des besoins</w:t>
            </w:r>
          </w:p>
          <w:p w14:paraId="461DA405" w14:textId="3B327B13" w:rsidR="00914E2A" w:rsidRPr="006E57AF" w:rsidRDefault="00914E2A" w:rsidP="00914E2A">
            <w:pPr>
              <w:pStyle w:val="NormalTableau"/>
              <w:jc w:val="center"/>
            </w:pPr>
            <w:r>
              <w:t>surf. max= 30,00m</w:t>
            </w:r>
            <w:r w:rsidRPr="00914E2A">
              <w:rPr>
                <w:vertAlign w:val="superscript"/>
              </w:rPr>
              <w:t>2</w:t>
            </w:r>
          </w:p>
        </w:tc>
      </w:tr>
      <w:tr w:rsidR="00914E2A" w14:paraId="4083611E" w14:textId="77777777" w:rsidTr="00914E2A">
        <w:trPr>
          <w:trHeight w:val="1072"/>
          <w:jc w:val="center"/>
        </w:trPr>
        <w:tc>
          <w:tcPr>
            <w:tcW w:w="5524" w:type="dxa"/>
            <w:gridSpan w:val="2"/>
            <w:vAlign w:val="center"/>
          </w:tcPr>
          <w:p w14:paraId="367EAF47" w14:textId="69C1E72D" w:rsidR="00914E2A" w:rsidRDefault="00914E2A" w:rsidP="00F836DE">
            <w:pPr>
              <w:pStyle w:val="NormalTableau"/>
              <w:jc w:val="left"/>
            </w:pPr>
            <w:r w:rsidRPr="00914E2A">
              <w:t>Nombre de niveaux* (art.6.3)</w:t>
            </w:r>
          </w:p>
        </w:tc>
        <w:tc>
          <w:tcPr>
            <w:tcW w:w="3492" w:type="dxa"/>
            <w:vAlign w:val="center"/>
          </w:tcPr>
          <w:p w14:paraId="2A7568DA" w14:textId="77777777" w:rsidR="00914E2A" w:rsidRDefault="00914E2A" w:rsidP="00914E2A">
            <w:pPr>
              <w:pStyle w:val="NormalTableau"/>
              <w:numPr>
                <w:ilvl w:val="0"/>
                <w:numId w:val="7"/>
              </w:numPr>
              <w:jc w:val="left"/>
            </w:pPr>
            <w:r>
              <w:t>Pour les constructions accueillant le logement de service: Max. 1 + 1 comble* aménagé ou 1 étage en retrait + 1 sous-sol (I+1C ou 1R +1S)</w:t>
            </w:r>
          </w:p>
          <w:p w14:paraId="51338508" w14:textId="75444CF5" w:rsidR="00914E2A" w:rsidRDefault="00914E2A" w:rsidP="00914E2A">
            <w:pPr>
              <w:pStyle w:val="NormalTableau"/>
              <w:numPr>
                <w:ilvl w:val="0"/>
                <w:numId w:val="7"/>
              </w:numPr>
              <w:jc w:val="left"/>
            </w:pPr>
            <w:r>
              <w:t>Pour les autres constructions: Max. 1 (I)</w:t>
            </w:r>
          </w:p>
        </w:tc>
      </w:tr>
      <w:tr w:rsidR="00914E2A" w14:paraId="4FF18C3C" w14:textId="77777777" w:rsidTr="00914E2A">
        <w:trPr>
          <w:trHeight w:val="245"/>
          <w:jc w:val="center"/>
        </w:trPr>
        <w:tc>
          <w:tcPr>
            <w:tcW w:w="3005" w:type="dxa"/>
            <w:vMerge w:val="restart"/>
            <w:vAlign w:val="center"/>
          </w:tcPr>
          <w:p w14:paraId="0B31943E" w14:textId="2DB7545C" w:rsidR="00914E2A" w:rsidRPr="00BF7104" w:rsidRDefault="00914E2A" w:rsidP="00914E2A">
            <w:pPr>
              <w:pStyle w:val="NormalTableau"/>
              <w:jc w:val="center"/>
            </w:pPr>
            <w:r>
              <w:t>Hauteur* des constructions principales* (art.6.4)</w:t>
            </w:r>
          </w:p>
        </w:tc>
        <w:tc>
          <w:tcPr>
            <w:tcW w:w="2519" w:type="dxa"/>
            <w:vAlign w:val="center"/>
          </w:tcPr>
          <w:p w14:paraId="0810C7EC" w14:textId="77777777" w:rsidR="00914E2A" w:rsidRDefault="00914E2A" w:rsidP="00F836DE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492" w:type="dxa"/>
            <w:vMerge w:val="restart"/>
            <w:vAlign w:val="center"/>
          </w:tcPr>
          <w:p w14:paraId="7348303A" w14:textId="77777777" w:rsidR="00914E2A" w:rsidRDefault="00914E2A" w:rsidP="00914E2A">
            <w:pPr>
              <w:pStyle w:val="NormalTableau"/>
              <w:numPr>
                <w:ilvl w:val="0"/>
                <w:numId w:val="8"/>
              </w:numPr>
              <w:jc w:val="left"/>
            </w:pPr>
            <w:r>
              <w:t>Pour les constructions accueillant le logement de service: Max. 9,00m par rapport au niveau naturel du terrain</w:t>
            </w:r>
          </w:p>
          <w:p w14:paraId="06D26175" w14:textId="3653212A" w:rsidR="00914E2A" w:rsidRDefault="00914E2A" w:rsidP="00914E2A">
            <w:pPr>
              <w:pStyle w:val="NormalTableau"/>
              <w:numPr>
                <w:ilvl w:val="0"/>
                <w:numId w:val="8"/>
              </w:numPr>
              <w:jc w:val="left"/>
            </w:pPr>
            <w:r>
              <w:t>Pour les autres constructions: Max. 4,00m par rapport au niveau naturel du terrain</w:t>
            </w:r>
          </w:p>
        </w:tc>
      </w:tr>
      <w:tr w:rsidR="00914E2A" w14:paraId="587D51E9" w14:textId="77777777" w:rsidTr="00914E2A">
        <w:trPr>
          <w:trHeight w:val="311"/>
          <w:jc w:val="center"/>
        </w:trPr>
        <w:tc>
          <w:tcPr>
            <w:tcW w:w="3005" w:type="dxa"/>
            <w:vMerge/>
          </w:tcPr>
          <w:p w14:paraId="009DC59F" w14:textId="77777777" w:rsidR="00914E2A" w:rsidRPr="00BF7104" w:rsidRDefault="00914E2A" w:rsidP="00F836DE">
            <w:pPr>
              <w:pStyle w:val="NormalTableau"/>
            </w:pPr>
          </w:p>
        </w:tc>
        <w:tc>
          <w:tcPr>
            <w:tcW w:w="2519" w:type="dxa"/>
            <w:vAlign w:val="center"/>
          </w:tcPr>
          <w:p w14:paraId="3FB326D9" w14:textId="77777777" w:rsidR="00914E2A" w:rsidRDefault="00914E2A" w:rsidP="00F836DE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492" w:type="dxa"/>
            <w:vMerge/>
            <w:vAlign w:val="center"/>
          </w:tcPr>
          <w:p w14:paraId="56E6349D" w14:textId="37D93E90" w:rsidR="00914E2A" w:rsidRDefault="00914E2A" w:rsidP="00F836DE">
            <w:pPr>
              <w:pStyle w:val="NormalTableau"/>
              <w:jc w:val="center"/>
            </w:pPr>
          </w:p>
        </w:tc>
      </w:tr>
      <w:tr w:rsidR="00914E2A" w14:paraId="52A20BC8" w14:textId="77777777" w:rsidTr="00914E2A">
        <w:trPr>
          <w:trHeight w:val="256"/>
          <w:jc w:val="center"/>
        </w:trPr>
        <w:tc>
          <w:tcPr>
            <w:tcW w:w="3005" w:type="dxa"/>
            <w:vMerge/>
          </w:tcPr>
          <w:p w14:paraId="5ABC408B" w14:textId="77777777" w:rsidR="00914E2A" w:rsidRPr="00BF7104" w:rsidRDefault="00914E2A" w:rsidP="00F836DE">
            <w:pPr>
              <w:pStyle w:val="NormalTableau"/>
            </w:pPr>
          </w:p>
        </w:tc>
        <w:tc>
          <w:tcPr>
            <w:tcW w:w="2519" w:type="dxa"/>
            <w:vAlign w:val="center"/>
          </w:tcPr>
          <w:p w14:paraId="0304F9BA" w14:textId="77777777" w:rsidR="00914E2A" w:rsidRDefault="00914E2A" w:rsidP="00F836DE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492" w:type="dxa"/>
            <w:vMerge/>
            <w:vAlign w:val="center"/>
          </w:tcPr>
          <w:p w14:paraId="70ED1741" w14:textId="3780FCB0" w:rsidR="00914E2A" w:rsidRDefault="00914E2A" w:rsidP="00F836DE">
            <w:pPr>
              <w:pStyle w:val="NormalTableau"/>
              <w:jc w:val="center"/>
            </w:pPr>
          </w:p>
        </w:tc>
      </w:tr>
      <w:tr w:rsidR="00914E2A" w14:paraId="579078D5" w14:textId="77777777" w:rsidTr="00914E2A">
        <w:trPr>
          <w:trHeight w:val="345"/>
          <w:jc w:val="center"/>
        </w:trPr>
        <w:tc>
          <w:tcPr>
            <w:tcW w:w="5524" w:type="dxa"/>
            <w:gridSpan w:val="2"/>
            <w:vAlign w:val="center"/>
          </w:tcPr>
          <w:p w14:paraId="2DAAC91B" w14:textId="68C0B1AD" w:rsidR="00914E2A" w:rsidRPr="00BF7104" w:rsidRDefault="00914E2A" w:rsidP="00F836DE">
            <w:pPr>
              <w:pStyle w:val="NormalTableau"/>
              <w:jc w:val="left"/>
            </w:pPr>
            <w:r w:rsidRPr="00914E2A">
              <w:t>Nombre d’unités de logement* par parcelle* (art.6.5)</w:t>
            </w:r>
          </w:p>
        </w:tc>
        <w:tc>
          <w:tcPr>
            <w:tcW w:w="3492" w:type="dxa"/>
            <w:vAlign w:val="center"/>
          </w:tcPr>
          <w:p w14:paraId="0BF1D54C" w14:textId="15397E6E" w:rsidR="00914E2A" w:rsidRPr="00BF7104" w:rsidRDefault="00914E2A" w:rsidP="00914E2A">
            <w:pPr>
              <w:pStyle w:val="NormalTableau"/>
              <w:numPr>
                <w:ilvl w:val="0"/>
                <w:numId w:val="9"/>
              </w:numPr>
              <w:jc w:val="left"/>
            </w:pPr>
            <w:r w:rsidRPr="00914E2A">
              <w:t>Logement* de service: Max. 1</w:t>
            </w:r>
          </w:p>
        </w:tc>
      </w:tr>
      <w:tr w:rsidR="00914E2A" w14:paraId="5DD9EA50" w14:textId="77777777" w:rsidTr="00914E2A">
        <w:trPr>
          <w:trHeight w:val="345"/>
          <w:jc w:val="center"/>
        </w:trPr>
        <w:tc>
          <w:tcPr>
            <w:tcW w:w="5524" w:type="dxa"/>
            <w:gridSpan w:val="2"/>
            <w:vAlign w:val="center"/>
          </w:tcPr>
          <w:p w14:paraId="777033AB" w14:textId="2A45BF74" w:rsidR="00914E2A" w:rsidRPr="00914E2A" w:rsidRDefault="00914E2A" w:rsidP="00F836DE">
            <w:pPr>
              <w:pStyle w:val="NormalTableau"/>
              <w:jc w:val="left"/>
            </w:pPr>
            <w:r w:rsidRPr="00914E2A">
              <w:t>Emplacements de stationnement ( art.6.6)</w:t>
            </w:r>
          </w:p>
        </w:tc>
        <w:tc>
          <w:tcPr>
            <w:tcW w:w="3492" w:type="dxa"/>
            <w:vAlign w:val="center"/>
          </w:tcPr>
          <w:p w14:paraId="267B28D3" w14:textId="5011F332" w:rsidR="00914E2A" w:rsidRPr="00914E2A" w:rsidRDefault="00914E2A" w:rsidP="00914E2A">
            <w:pPr>
              <w:pStyle w:val="NormalTableau"/>
              <w:jc w:val="center"/>
            </w:pPr>
            <w:r w:rsidRPr="00914E2A">
              <w:t>Possible à l’extérieur des constructions</w:t>
            </w:r>
          </w:p>
        </w:tc>
      </w:tr>
    </w:tbl>
    <w:p w14:paraId="480AE3D9" w14:textId="5BAB9809" w:rsidR="00914E2A" w:rsidRDefault="00914E2A" w:rsidP="006B0ABB"/>
    <w:p w14:paraId="0B628447" w14:textId="7F883181" w:rsidR="00914E2A" w:rsidRDefault="00914E2A" w:rsidP="00914E2A">
      <w:pPr>
        <w:pStyle w:val="Heading2"/>
      </w:pPr>
      <w:r>
        <w:t>Art. 6.1 Recul* des constructions* par rapport aux limites du terrain à bâtir net* et distances à observer entre les constructions*</w:t>
      </w:r>
    </w:p>
    <w:p w14:paraId="5D795BFA" w14:textId="6F83BC6C" w:rsidR="00914E2A" w:rsidRDefault="00914E2A" w:rsidP="00914E2A">
      <w:pPr>
        <w:pStyle w:val="Heading3"/>
      </w:pPr>
      <w:r>
        <w:t>Art. 6.1.1 Recul* avant des constructions*</w:t>
      </w:r>
    </w:p>
    <w:p w14:paraId="60F46710" w14:textId="2BE06BB4" w:rsidR="00914E2A" w:rsidRDefault="00914E2A" w:rsidP="00914E2A">
      <w:r>
        <w:t>Les constructions principales* doivent être implantées avec un recul* avant de 2,00m minimum.</w:t>
      </w:r>
    </w:p>
    <w:p w14:paraId="5B90A497" w14:textId="2E1761D3" w:rsidR="00914E2A" w:rsidRDefault="00914E2A" w:rsidP="00914E2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7309487" wp14:editId="4DBEDC54">
            <wp:extent cx="2495550" cy="1304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6C868" w14:textId="33C928E6" w:rsidR="00914E2A" w:rsidRDefault="00914E2A" w:rsidP="00914E2A"/>
    <w:p w14:paraId="70F566C2" w14:textId="1056836F" w:rsidR="00914E2A" w:rsidRDefault="00914E2A" w:rsidP="00914E2A">
      <w:pPr>
        <w:pStyle w:val="Heading3"/>
      </w:pPr>
      <w:r>
        <w:t>Art. 6.1.2 Recul* latéral des constructions*</w:t>
      </w:r>
    </w:p>
    <w:p w14:paraId="4732C3D0" w14:textId="61FCE0CF" w:rsidR="00914E2A" w:rsidRDefault="00914E2A" w:rsidP="00914E2A">
      <w:r>
        <w:t>Les constructions principales* doivent être implantées avec un recul* latéral de 3,00m minimum.</w:t>
      </w:r>
    </w:p>
    <w:p w14:paraId="3D495AD6" w14:textId="130526D1" w:rsidR="00914E2A" w:rsidRDefault="00914E2A" w:rsidP="00914E2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4090FAC" wp14:editId="7AAB2707">
            <wp:extent cx="2495550" cy="1400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EC95C" w14:textId="4D4C9B57" w:rsidR="00914E2A" w:rsidRDefault="00914E2A" w:rsidP="00914E2A"/>
    <w:p w14:paraId="517DA725" w14:textId="3C87F9AD" w:rsidR="00914E2A" w:rsidRDefault="00914E2A" w:rsidP="00914E2A">
      <w:pPr>
        <w:pStyle w:val="Heading3"/>
      </w:pPr>
      <w:r>
        <w:t>Art. 6.1.3 Recul* arrière des constructions</w:t>
      </w:r>
    </w:p>
    <w:p w14:paraId="0EF049E6" w14:textId="4782273B" w:rsidR="00914E2A" w:rsidRDefault="00914E2A" w:rsidP="00914E2A">
      <w:r>
        <w:t>Le recul* des constructions principales* sur les limites arrière de parcelle* est de 5,00m minimum.</w:t>
      </w:r>
    </w:p>
    <w:p w14:paraId="6727E3EA" w14:textId="3F28EA6F" w:rsidR="00914E2A" w:rsidRDefault="00914E2A" w:rsidP="00914E2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D6C8345" wp14:editId="46F4FA08">
            <wp:extent cx="2514600" cy="1419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682E3" w14:textId="5CE9353B" w:rsidR="00914E2A" w:rsidRDefault="00914E2A" w:rsidP="00914E2A"/>
    <w:p w14:paraId="1AF8CF71" w14:textId="257D5810" w:rsidR="00914E2A" w:rsidRDefault="00914E2A" w:rsidP="00914E2A">
      <w:pPr>
        <w:pStyle w:val="Heading3"/>
      </w:pPr>
      <w:r>
        <w:t>Art. 6.1.4 Distances à observer entre les constructions*</w:t>
      </w:r>
    </w:p>
    <w:p w14:paraId="78355C63" w14:textId="77777777" w:rsidR="00914E2A" w:rsidRDefault="00914E2A" w:rsidP="00914E2A">
      <w:r>
        <w:t>La distance réglementaire entre constructions principales* non accolées sises sur une même parcelle* est de:</w:t>
      </w:r>
    </w:p>
    <w:p w14:paraId="79AC10FD" w14:textId="5D491561" w:rsidR="00914E2A" w:rsidRDefault="00914E2A" w:rsidP="00914E2A">
      <w:pPr>
        <w:pStyle w:val="ListParagraph"/>
        <w:numPr>
          <w:ilvl w:val="0"/>
          <w:numId w:val="9"/>
        </w:numPr>
        <w:ind w:left="1418" w:hanging="425"/>
      </w:pPr>
      <w:proofErr w:type="gramStart"/>
      <w:r>
        <w:t>minimum</w:t>
      </w:r>
      <w:proofErr w:type="gramEnd"/>
      <w:r>
        <w:t xml:space="preserve"> six mètres.</w:t>
      </w:r>
    </w:p>
    <w:p w14:paraId="57C6208D" w14:textId="6F087CA3" w:rsidR="00914E2A" w:rsidRDefault="00914E2A" w:rsidP="00914E2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6F1291C" wp14:editId="7A141221">
            <wp:extent cx="5731510" cy="159766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274C6" w14:textId="7A0BA360" w:rsidR="00914E2A" w:rsidRDefault="00914E2A" w:rsidP="00914E2A"/>
    <w:p w14:paraId="1EDBAE3E" w14:textId="31A204B9" w:rsidR="00914E2A" w:rsidRDefault="00914E2A" w:rsidP="00914E2A">
      <w:pPr>
        <w:pStyle w:val="Heading2"/>
      </w:pPr>
      <w:r>
        <w:lastRenderedPageBreak/>
        <w:t>Art. 6.2 Type et disposition des constructions* hors sol et sous-sol*</w:t>
      </w:r>
    </w:p>
    <w:p w14:paraId="6CB83EC9" w14:textId="3D2A7B96" w:rsidR="00914E2A" w:rsidRDefault="00914E2A" w:rsidP="00914E2A">
      <w:pPr>
        <w:pStyle w:val="Heading3"/>
      </w:pPr>
      <w:r>
        <w:t>Art. 6.2.1 Type des constructions*</w:t>
      </w:r>
    </w:p>
    <w:p w14:paraId="734DA30C" w14:textId="5E3A3DEB" w:rsidR="00914E2A" w:rsidRDefault="00914E2A" w:rsidP="00914E2A">
      <w:r>
        <w:t>Les constructions principales* admises dans ce quartier sont:</w:t>
      </w:r>
    </w:p>
    <w:p w14:paraId="4C4C03FC" w14:textId="77777777" w:rsidR="00914E2A" w:rsidRDefault="00914E2A" w:rsidP="00914E2A">
      <w:pPr>
        <w:pStyle w:val="ListParagraph"/>
        <w:numPr>
          <w:ilvl w:val="0"/>
          <w:numId w:val="9"/>
        </w:numPr>
        <w:ind w:left="1418"/>
      </w:pPr>
      <w:proofErr w:type="gramStart"/>
      <w:r>
        <w:t>le</w:t>
      </w:r>
      <w:proofErr w:type="gramEnd"/>
      <w:r>
        <w:t xml:space="preserve"> logement de service : destiné à la personne dont la présence permanente sur le site est nécessaire pour assurer son bon fonctionnement</w:t>
      </w:r>
    </w:p>
    <w:p w14:paraId="5078C5D4" w14:textId="3D6BD384" w:rsidR="00914E2A" w:rsidRDefault="00914E2A" w:rsidP="00CB6861">
      <w:pPr>
        <w:pStyle w:val="ListParagraph"/>
        <w:numPr>
          <w:ilvl w:val="0"/>
          <w:numId w:val="9"/>
        </w:numPr>
        <w:ind w:left="1418"/>
      </w:pPr>
      <w:proofErr w:type="gramStart"/>
      <w:r>
        <w:t>les</w:t>
      </w:r>
      <w:proofErr w:type="gramEnd"/>
      <w:r>
        <w:t xml:space="preserve"> autres constructions : destinées à l’hébergement touristique (bloc sanitaire, restaurant, salles polyvalentes, pavillons à louer, </w:t>
      </w:r>
      <w:proofErr w:type="spellStart"/>
      <w:r>
        <w:t>etc</w:t>
      </w:r>
      <w:proofErr w:type="spellEnd"/>
      <w:r>
        <w:t>)</w:t>
      </w:r>
    </w:p>
    <w:p w14:paraId="2B87943C" w14:textId="2F2BB25F" w:rsidR="00914E2A" w:rsidRDefault="00914E2A" w:rsidP="00914E2A">
      <w:r>
        <w:t>Les constructions principales* peuvent être implantées de manière isolée ou groupée.</w:t>
      </w:r>
    </w:p>
    <w:p w14:paraId="7013EFDF" w14:textId="41A9DBD4" w:rsidR="008C789F" w:rsidRDefault="008C789F" w:rsidP="008C789F">
      <w:pPr>
        <w:pStyle w:val="Heading3"/>
      </w:pPr>
      <w:r>
        <w:t>Art. 6.2.2 Profondeur* des constructions*</w:t>
      </w:r>
    </w:p>
    <w:p w14:paraId="153F0A47" w14:textId="0D34312C" w:rsidR="008C789F" w:rsidRDefault="008C789F" w:rsidP="008C789F">
      <w:r>
        <w:t>Sans préjudice des dispositions de la partie écrite du PAG pour la zone REC-1, la profondeur* maximale des constructions principales* est de 12,00m.</w:t>
      </w:r>
    </w:p>
    <w:p w14:paraId="264F2726" w14:textId="1C82D7F6" w:rsidR="008C789F" w:rsidRDefault="008C789F" w:rsidP="008C789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7644D5D" wp14:editId="0DF8CAA5">
            <wp:extent cx="3419475" cy="14668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3BECC" w14:textId="360C5A66" w:rsidR="008C789F" w:rsidRDefault="008C789F" w:rsidP="008C789F"/>
    <w:p w14:paraId="4A350DE8" w14:textId="27CC6493" w:rsidR="008C789F" w:rsidRDefault="008C789F" w:rsidP="008C789F">
      <w:pPr>
        <w:pStyle w:val="Heading3"/>
      </w:pPr>
      <w:r>
        <w:t>Art. 6.2.3 Bande de construction* et surface maximale</w:t>
      </w:r>
    </w:p>
    <w:p w14:paraId="70635C4A" w14:textId="77777777" w:rsidR="008C789F" w:rsidRDefault="008C789F" w:rsidP="008C789F">
      <w:r>
        <w:t>La bande de construction* est définie librement en fonction des besoins.</w:t>
      </w:r>
    </w:p>
    <w:p w14:paraId="4A4FA511" w14:textId="6F4C6E82" w:rsidR="008C789F" w:rsidRDefault="008C789F" w:rsidP="008C789F">
      <w:r>
        <w:t>Les constructions principales* destinées à l’hébergement touristique, telles que pavillon à louer, sont limitées à une surface d’emprise au sol maximale de 30,00m</w:t>
      </w:r>
      <w:r w:rsidRPr="008C789F">
        <w:rPr>
          <w:vertAlign w:val="superscript"/>
        </w:rPr>
        <w:t>2</w:t>
      </w:r>
      <w:r>
        <w:t>. Elles doivent être démontables ou transportables.</w:t>
      </w:r>
    </w:p>
    <w:p w14:paraId="6C7C5E5B" w14:textId="1B73B9F4" w:rsidR="008C789F" w:rsidRDefault="008C789F" w:rsidP="008C789F">
      <w:pPr>
        <w:pStyle w:val="Heading2"/>
      </w:pPr>
      <w:r>
        <w:t>Art. 6.3 Nombre de niveaux*</w:t>
      </w:r>
    </w:p>
    <w:p w14:paraId="7A3CB973" w14:textId="7E3B1738" w:rsidR="008C789F" w:rsidRDefault="008C789F" w:rsidP="008C789F">
      <w:r>
        <w:t>Pour la construction* accueillant le logement* de service:</w:t>
      </w:r>
    </w:p>
    <w:p w14:paraId="5E8DC103" w14:textId="77777777" w:rsidR="008C789F" w:rsidRDefault="008C789F" w:rsidP="008C789F">
      <w:pPr>
        <w:pStyle w:val="ListParagraph"/>
        <w:numPr>
          <w:ilvl w:val="0"/>
          <w:numId w:val="10"/>
        </w:numPr>
        <w:ind w:left="1418"/>
      </w:pPr>
      <w:proofErr w:type="gramStart"/>
      <w:r>
        <w:t>le</w:t>
      </w:r>
      <w:proofErr w:type="gramEnd"/>
      <w:r>
        <w:t xml:space="preserve"> nombre de niveaux pleins* autorisé est de un au maximum;</w:t>
      </w:r>
    </w:p>
    <w:p w14:paraId="7628575F" w14:textId="77777777" w:rsidR="008C789F" w:rsidRDefault="008C789F" w:rsidP="008C789F">
      <w:pPr>
        <w:pStyle w:val="ListParagraph"/>
        <w:numPr>
          <w:ilvl w:val="0"/>
          <w:numId w:val="10"/>
        </w:numPr>
        <w:ind w:left="1418"/>
      </w:pPr>
      <w:proofErr w:type="gramStart"/>
      <w:r>
        <w:t>un</w:t>
      </w:r>
      <w:proofErr w:type="gramEnd"/>
      <w:r>
        <w:t xml:space="preserve"> niveau* supplémentaire peut être réalisé dans les combles* ou comme étage en retrait* dans le respect du gabarit théorique*.</w:t>
      </w:r>
    </w:p>
    <w:p w14:paraId="6A837A6D" w14:textId="37092DA1" w:rsidR="008C789F" w:rsidRDefault="008C789F" w:rsidP="008C789F">
      <w:pPr>
        <w:pStyle w:val="ListParagraph"/>
        <w:numPr>
          <w:ilvl w:val="0"/>
          <w:numId w:val="10"/>
        </w:numPr>
        <w:ind w:left="1418"/>
      </w:pPr>
      <w:proofErr w:type="gramStart"/>
      <w:r>
        <w:t>le</w:t>
      </w:r>
      <w:proofErr w:type="gramEnd"/>
      <w:r>
        <w:t xml:space="preserve"> nombre maximum de niveaux en sous-sol* est de un.</w:t>
      </w:r>
    </w:p>
    <w:p w14:paraId="12F4CB4E" w14:textId="04ACC835" w:rsidR="008C789F" w:rsidRDefault="008C789F" w:rsidP="008C789F">
      <w:r>
        <w:t>Pour les autres constructions*, le nombre de niveaux* est limité à un.</w:t>
      </w:r>
    </w:p>
    <w:p w14:paraId="2B34905A" w14:textId="3E2D2E46" w:rsidR="008C789F" w:rsidRDefault="008C789F" w:rsidP="008C789F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473883E6" wp14:editId="32569209">
            <wp:extent cx="5731510" cy="157099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50673" w14:textId="4C0E5873" w:rsidR="008C789F" w:rsidRDefault="008C789F" w:rsidP="008C789F"/>
    <w:p w14:paraId="79269F40" w14:textId="03684070" w:rsidR="008C789F" w:rsidRDefault="008C789F" w:rsidP="008C789F">
      <w:pPr>
        <w:pStyle w:val="Heading2"/>
      </w:pPr>
      <w:r>
        <w:t>Art. 6.4 Hauteurs* des constructions*</w:t>
      </w:r>
    </w:p>
    <w:p w14:paraId="0D1D2C60" w14:textId="3709A2ED" w:rsidR="008C789F" w:rsidRDefault="008C789F" w:rsidP="008C789F">
      <w:r>
        <w:t>La construction* accueillant le logement* de service doit présenter une hauteur de 9,00m maximum, mesurée au point le plus élevé de la construction* par rapport au niveau naturel du terrain*.</w:t>
      </w:r>
    </w:p>
    <w:p w14:paraId="5D642165" w14:textId="2CD5B9D2" w:rsidR="008C789F" w:rsidRDefault="008C789F" w:rsidP="008C789F">
      <w:r>
        <w:t>Les autres constructions* doivent présenter une hauteur de 4,00m maximum, mesurée au point le plus élevé de la construction* par rapport au niveau naturel du terrain*.</w:t>
      </w:r>
    </w:p>
    <w:p w14:paraId="1E4677B2" w14:textId="24E7FC8F" w:rsidR="008C789F" w:rsidRDefault="008C789F" w:rsidP="008C789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11B6B1C" wp14:editId="32709A9B">
            <wp:extent cx="5731510" cy="1668780"/>
            <wp:effectExtent l="0" t="0" r="254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0C207" w14:textId="7BA6840C" w:rsidR="008C789F" w:rsidRDefault="008C789F" w:rsidP="008C789F"/>
    <w:p w14:paraId="6582A002" w14:textId="39A64905" w:rsidR="008C789F" w:rsidRDefault="008C789F" w:rsidP="008C789F">
      <w:pPr>
        <w:pStyle w:val="Heading2"/>
      </w:pPr>
      <w:r>
        <w:t>Art. 6.5 Nombre d’unités de logement*</w:t>
      </w:r>
    </w:p>
    <w:p w14:paraId="5F415A92" w14:textId="7089187D" w:rsidR="008C789F" w:rsidRDefault="008C789F" w:rsidP="008C789F">
      <w:r>
        <w:t>Sans objet: Seul un logement de service est autorisé</w:t>
      </w:r>
    </w:p>
    <w:p w14:paraId="693C77D1" w14:textId="63AA7503" w:rsidR="008C789F" w:rsidRDefault="008C789F" w:rsidP="008C789F">
      <w:pPr>
        <w:pStyle w:val="Heading2"/>
      </w:pPr>
      <w:r>
        <w:t>Art. 6.6 Emplacements de stationnement en surface et à l’intérieur des constructions*</w:t>
      </w:r>
    </w:p>
    <w:p w14:paraId="17AF8A93" w14:textId="6AA411AB" w:rsidR="008C789F" w:rsidRDefault="008C789F" w:rsidP="008C789F">
      <w:r>
        <w:t>Les stationnements requis sont à aménager sur les terrains inscrits dans le quartier existant QE REC-1 « Quartier de sports et loisirs – camping ».</w:t>
      </w:r>
    </w:p>
    <w:p w14:paraId="3E24BE64" w14:textId="4463E199" w:rsidR="008C789F" w:rsidRPr="007D461A" w:rsidRDefault="008C789F" w:rsidP="008C789F">
      <w:r>
        <w:t>Les emplacements de stationnement en surface doivent être aménagés de manière perméable*.</w:t>
      </w:r>
    </w:p>
    <w:sectPr w:rsidR="008C789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85173"/>
    <w:multiLevelType w:val="hybridMultilevel"/>
    <w:tmpl w:val="D1E839E8"/>
    <w:lvl w:ilvl="0" w:tplc="046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41203"/>
    <w:multiLevelType w:val="hybridMultilevel"/>
    <w:tmpl w:val="49CCA4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366F1"/>
    <w:multiLevelType w:val="hybridMultilevel"/>
    <w:tmpl w:val="E0AA5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915DC"/>
    <w:multiLevelType w:val="hybridMultilevel"/>
    <w:tmpl w:val="9FF27AC0"/>
    <w:lvl w:ilvl="0" w:tplc="046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C120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789F"/>
    <w:rsid w:val="00914E2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914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