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4ECC2105" w14:textId="25B75979" w:rsidR="006D18DB"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27515BED" w14:textId="2C7B44AB" w:rsidR="00454EEB" w:rsidRDefault="00454EEB" w:rsidP="00454EEB">
      <w:pPr>
        <w:pStyle w:val="Heading2"/>
      </w:pPr>
      <w:r>
        <w:t>Art. 11.3 Servitude « urbanisation – zone Tampon » [T]</w:t>
      </w:r>
    </w:p>
    <w:p w14:paraId="77404C7D" w14:textId="0A0B9685" w:rsidR="00454EEB" w:rsidRDefault="00454EEB" w:rsidP="00454EEB">
      <w:r>
        <w:t>La servitude « urbanisation – zone Tampon » vise à améliorer l’intégration des zones urbanisées ou destinées à être urbanisées dans le paysage naturel et à renforcer la protection de la zone verte ainsi que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14:paraId="78C35CDB" w14:textId="4048517C" w:rsidR="00454EEB" w:rsidRDefault="00454EEB" w:rsidP="00454EEB">
      <w:r>
        <w:t>La servitude « urbanisation – zone Tampon » requiert un aménagement écologique de qualité via la plantation de structures arborées et/ou arbustives adaptées à la situation stationnelle.</w:t>
      </w:r>
    </w:p>
    <w:p w14:paraId="79CE2ABA" w14:textId="126468D3" w:rsidR="00454EEB" w:rsidRDefault="00454EEB" w:rsidP="00454EEB">
      <w:r>
        <w:t>Dans les zones couvertes par la servitude « urbanisation - zone Tampon » sont admis les aménagements urbanistiques suivants:</w:t>
      </w:r>
    </w:p>
    <w:p w14:paraId="728E1184" w14:textId="77777777" w:rsidR="00454EEB" w:rsidRDefault="00454EEB" w:rsidP="00454EEB">
      <w:pPr>
        <w:pStyle w:val="ListParagraph"/>
        <w:numPr>
          <w:ilvl w:val="0"/>
          <w:numId w:val="7"/>
        </w:numPr>
      </w:pPr>
      <w:r>
        <w:t>L’aménagement ponctuel d’accès motorisés sous réserve de se limiter à la connexion à des accès existants;</w:t>
      </w:r>
    </w:p>
    <w:p w14:paraId="6EE4A422" w14:textId="77777777" w:rsidR="00454EEB" w:rsidRDefault="00454EEB" w:rsidP="00454EEB">
      <w:pPr>
        <w:pStyle w:val="ListParagraph"/>
        <w:numPr>
          <w:ilvl w:val="0"/>
          <w:numId w:val="7"/>
        </w:numPr>
      </w:pPr>
      <w:r>
        <w:t>L’aménagement écologique d’accès pour mobilité douce à coefficient élevé de perméabilité;</w:t>
      </w:r>
    </w:p>
    <w:p w14:paraId="20EA2942" w14:textId="77777777" w:rsidR="00454EEB" w:rsidRDefault="00454EEB" w:rsidP="00454EEB">
      <w:pPr>
        <w:pStyle w:val="ListParagraph"/>
        <w:numPr>
          <w:ilvl w:val="0"/>
          <w:numId w:val="7"/>
        </w:numPr>
      </w:pPr>
      <w:r>
        <w:t>Le passage d’infrastructures techniques indispensables au développement de la zone;</w:t>
      </w:r>
    </w:p>
    <w:p w14:paraId="216850BA" w14:textId="1FF9E064" w:rsidR="00454EEB" w:rsidRDefault="00454EEB" w:rsidP="00454EEB">
      <w:pPr>
        <w:pStyle w:val="ListParagraph"/>
        <w:numPr>
          <w:ilvl w:val="0"/>
          <w:numId w:val="7"/>
        </w:numPr>
      </w:pPr>
      <w:r>
        <w:t>L’aménagement de mesures de rétention des eaux pluviales.</w:t>
      </w:r>
    </w:p>
    <w:p w14:paraId="6B41ED57" w14:textId="38B21C8E" w:rsidR="00C40AA8" w:rsidRDefault="00C40AA8" w:rsidP="00C40AA8">
      <w:pPr>
        <w:pStyle w:val="Heading3"/>
      </w:pPr>
      <w:r>
        <w:t>Art. 11.3.1 Servitude « urbanisation – Tampon cours d’eau » [T1]</w:t>
      </w:r>
    </w:p>
    <w:p w14:paraId="5B3B24FB" w14:textId="374ADFF9" w:rsidR="00C40AA8" w:rsidRDefault="00C40AA8" w:rsidP="00C40AA8">
      <w:r>
        <w:t>La zone de servitude « urbanisation – tampon cours d’eau » vise à protéger ou à renaturer les cours d’eau permanents ou temporaires et leurs abords.</w:t>
      </w:r>
    </w:p>
    <w:p w14:paraId="070698AA" w14:textId="77777777" w:rsidR="00C40AA8" w:rsidRDefault="00C40AA8" w:rsidP="00C40AA8">
      <w:r>
        <w:t>Cette servitude est constituée d’une bande non-scellée, enherbée ou boisée, de part et d’autre du cours d’eau. Toute modification du terrain naturel ainsi que tout changement de l’état naturel, sont prohibés.</w:t>
      </w:r>
    </w:p>
    <w:p w14:paraId="231B5F51" w14:textId="77777777" w:rsidR="00C40AA8" w:rsidRDefault="00C40AA8" w:rsidP="00C40AA8">
      <w:r>
        <w:t>Des dérogations pour les constructions existantes, des constructions d’utilité publique,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pourront être autorisés si aucun impact négatif sur le cours d'eau et sa berge est démontré.</w:t>
      </w:r>
    </w:p>
    <w:p w14:paraId="6C246AAF" w14:textId="77777777" w:rsidR="00C40AA8" w:rsidRDefault="00C40AA8" w:rsidP="00C40AA8">
      <w:r>
        <w:lastRenderedPageBreak/>
        <w:t>L’emplacement de la zone de servitude « urbanisation – cours d’eau », représenté dans la partie graphique du PAG est à titre indicatif. Il est à adapter à la position réelle du cours d’eau concerné.</w:t>
      </w:r>
    </w:p>
    <w:p w14:paraId="5022320C" w14:textId="4C1DA79F" w:rsidR="00C40AA8" w:rsidRPr="007D461A" w:rsidRDefault="00C40AA8" w:rsidP="00C40AA8">
      <w:r>
        <w:t>Dans les zones de servitude « urbanisation – cours d’eau », superposées aux PAP NQ, le PAP NQ doit préciser les mesures à mettre en place.</w:t>
      </w:r>
    </w:p>
    <w:sectPr w:rsidR="00C40AA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87E05"/>
    <w:multiLevelType w:val="hybridMultilevel"/>
    <w:tmpl w:val="90F0C78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4EEB"/>
    <w:rsid w:val="005D1D9B"/>
    <w:rsid w:val="006605E2"/>
    <w:rsid w:val="006653E2"/>
    <w:rsid w:val="006B0ABB"/>
    <w:rsid w:val="006D18DB"/>
    <w:rsid w:val="00732511"/>
    <w:rsid w:val="007B41C9"/>
    <w:rsid w:val="007B5125"/>
    <w:rsid w:val="007D461A"/>
    <w:rsid w:val="008A46DB"/>
    <w:rsid w:val="009D6555"/>
    <w:rsid w:val="00A610F9"/>
    <w:rsid w:val="00AD5B20"/>
    <w:rsid w:val="00B11E93"/>
    <w:rsid w:val="00B208F3"/>
    <w:rsid w:val="00C10C63"/>
    <w:rsid w:val="00C40AA8"/>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2023-12-29T08:58:00Z</dcterms:modified>
</cp:coreProperties>
</file>