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8B" w:rsidRPr="00CF15B8" w:rsidRDefault="00707D8B" w:rsidP="00707D8B">
      <w:pPr>
        <w:pStyle w:val="Heading1"/>
      </w:pPr>
      <w:bookmarkStart w:id="0" w:name="_Ref410741292"/>
      <w:bookmarkStart w:id="1" w:name="_Ref410741320"/>
      <w:bookmarkStart w:id="2" w:name="_Ref410741374"/>
      <w:bookmarkStart w:id="3" w:name="_Toc430613977"/>
      <w:r>
        <w:t xml:space="preserve">Art. 21 </w:t>
      </w:r>
      <w:r w:rsidRPr="00CF15B8">
        <w:t>Zones d’aménagement différé</w:t>
      </w:r>
      <w:r>
        <w:t xml:space="preserve"> « nouveau quartier »</w:t>
      </w:r>
      <w:bookmarkEnd w:id="0"/>
      <w:bookmarkEnd w:id="1"/>
      <w:bookmarkEnd w:id="2"/>
      <w:bookmarkEnd w:id="3"/>
    </w:p>
    <w:p w:rsidR="00707D8B" w:rsidRDefault="00707D8B" w:rsidP="00707D8B">
      <w:r w:rsidRPr="00AB5F67">
        <w:t xml:space="preserve">Les zones d’aménagement différé constituent </w:t>
      </w:r>
      <w:r>
        <w:t xml:space="preserve">des zones superposées, </w:t>
      </w:r>
      <w:r w:rsidRPr="00326AE3">
        <w:t>frappée</w:t>
      </w:r>
      <w:r>
        <w:t>s</w:t>
      </w:r>
      <w:r w:rsidRPr="00326AE3">
        <w:t xml:space="preserve"> d’une interdiction temporaire de construction et d’aménagement. </w:t>
      </w:r>
      <w:r>
        <w:t>Elles</w:t>
      </w:r>
      <w:r w:rsidRPr="00326AE3">
        <w:t xml:space="preserve"> constitue</w:t>
      </w:r>
      <w:r>
        <w:t>nt</w:t>
      </w:r>
      <w:r w:rsidRPr="00326AE3">
        <w:t xml:space="preserve"> </w:t>
      </w:r>
      <w:r w:rsidRPr="0096512F">
        <w:t>en principe</w:t>
      </w:r>
      <w:r w:rsidRPr="00326AE3">
        <w:t xml:space="preserve"> </w:t>
      </w:r>
      <w:r>
        <w:t xml:space="preserve">des </w:t>
      </w:r>
      <w:r w:rsidRPr="00326AE3">
        <w:t>réserve</w:t>
      </w:r>
      <w:r>
        <w:t>s</w:t>
      </w:r>
      <w:r w:rsidRPr="00326AE3">
        <w:t xml:space="preserve"> foncière</w:t>
      </w:r>
      <w:r>
        <w:t>s</w:t>
      </w:r>
      <w:r w:rsidRPr="00326AE3">
        <w:t xml:space="preserve"> destinée</w:t>
      </w:r>
      <w:r>
        <w:t>s</w:t>
      </w:r>
      <w:r w:rsidRPr="00326AE3">
        <w:t xml:space="preserve"> à être urbanisée</w:t>
      </w:r>
      <w:r>
        <w:t>s</w:t>
      </w:r>
      <w:r w:rsidRPr="00326AE3">
        <w:t xml:space="preserve"> à long terme</w:t>
      </w:r>
      <w:r>
        <w:t>.</w:t>
      </w:r>
    </w:p>
    <w:p w:rsidR="00707D8B" w:rsidRDefault="00707D8B" w:rsidP="00707D8B">
      <w:pPr>
        <w:rPr>
          <w:i/>
          <w:szCs w:val="20"/>
          <w:u w:val="single"/>
        </w:rPr>
      </w:pPr>
      <w:r w:rsidRPr="0023064F">
        <w:t>La décision du conseil communal de lever le statut de « zone d’aménagement différé » doit faire l’objet d’une</w:t>
      </w:r>
      <w:r w:rsidRPr="007E318F">
        <w:t xml:space="preserve"> procédure de modification du plan d’aménagement général.</w:t>
      </w:r>
      <w:bookmarkStart w:id="4" w:name="_GoBack"/>
      <w:bookmarkEnd w:id="4"/>
    </w:p>
    <w:sectPr w:rsidR="00707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E27D2"/>
    <w:multiLevelType w:val="hybridMultilevel"/>
    <w:tmpl w:val="4A3A095C"/>
    <w:lvl w:ilvl="0" w:tplc="8C6EC51E">
      <w:start w:val="1"/>
      <w:numFmt w:val="decimal"/>
      <w:pStyle w:val="Unter-Art121"/>
      <w:lvlText w:val="Art. 1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F6698"/>
    <w:multiLevelType w:val="hybridMultilevel"/>
    <w:tmpl w:val="476A1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10"/>
  </w:num>
  <w:num w:numId="8">
    <w:abstractNumId w:val="2"/>
  </w:num>
  <w:num w:numId="9">
    <w:abstractNumId w:val="14"/>
  </w:num>
  <w:num w:numId="10">
    <w:abstractNumId w:val="8"/>
  </w:num>
  <w:num w:numId="11">
    <w:abstractNumId w:val="0"/>
  </w:num>
  <w:num w:numId="12">
    <w:abstractNumId w:val="9"/>
  </w:num>
  <w:num w:numId="13">
    <w:abstractNumId w:val="13"/>
  </w:num>
  <w:num w:numId="14">
    <w:abstractNumId w:val="15"/>
  </w:num>
  <w:num w:numId="15">
    <w:abstractNumId w:val="17"/>
  </w:num>
  <w:num w:numId="16">
    <w:abstractNumId w:val="11"/>
  </w:num>
  <w:num w:numId="17">
    <w:abstractNumId w:val="20"/>
  </w:num>
  <w:num w:numId="18">
    <w:abstractNumId w:val="19"/>
  </w:num>
  <w:num w:numId="19">
    <w:abstractNumId w:val="6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B6029"/>
    <w:rsid w:val="001F1095"/>
    <w:rsid w:val="00214621"/>
    <w:rsid w:val="00226500"/>
    <w:rsid w:val="002560A3"/>
    <w:rsid w:val="0025620F"/>
    <w:rsid w:val="002809FF"/>
    <w:rsid w:val="003140C7"/>
    <w:rsid w:val="004065B6"/>
    <w:rsid w:val="00454331"/>
    <w:rsid w:val="00466DB4"/>
    <w:rsid w:val="004E09C6"/>
    <w:rsid w:val="00503445"/>
    <w:rsid w:val="005538B1"/>
    <w:rsid w:val="00564A07"/>
    <w:rsid w:val="00576A56"/>
    <w:rsid w:val="00617587"/>
    <w:rsid w:val="00622B27"/>
    <w:rsid w:val="006779B8"/>
    <w:rsid w:val="006A13ED"/>
    <w:rsid w:val="006B0474"/>
    <w:rsid w:val="00707D8B"/>
    <w:rsid w:val="007472C9"/>
    <w:rsid w:val="00922B20"/>
    <w:rsid w:val="00933F4F"/>
    <w:rsid w:val="00955507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2015-11-16T14:17:00Z</dcterms:created>
  <dcterms:modified xsi:type="dcterms:W3CDTF">2015-11-16T14:17:00Z</dcterms:modified>
</cp:coreProperties>
</file>