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B20" w:rsidRPr="00CF15B8" w:rsidRDefault="00922B20" w:rsidP="00922B20">
      <w:pPr>
        <w:pStyle w:val="Heading1"/>
      </w:pPr>
      <w:bookmarkStart w:id="0" w:name="_Toc430613964"/>
      <w:r>
        <w:t xml:space="preserve">Art. 11 </w:t>
      </w:r>
      <w:r w:rsidRPr="00CF15B8">
        <w:t>Prescriptions générales</w:t>
      </w:r>
      <w:bookmarkEnd w:id="0"/>
    </w:p>
    <w:p w:rsidR="00922B20" w:rsidRDefault="00922B20" w:rsidP="00922B20">
      <w:pPr>
        <w:rPr>
          <w:highlight w:val="yellow"/>
        </w:rPr>
      </w:pPr>
      <w:r w:rsidRPr="00D67599">
        <w:t xml:space="preserve">Le degré d’utilisation du sol </w:t>
      </w:r>
      <w:r>
        <w:t xml:space="preserve">des zones soumises à un plan d’aménagement particulier « nouveau Quartier » </w:t>
      </w:r>
      <w:r w:rsidRPr="00D67599">
        <w:t xml:space="preserve">est </w:t>
      </w:r>
      <w:r>
        <w:t xml:space="preserve">exprimé par le </w:t>
      </w:r>
      <w:r w:rsidRPr="00DC7571">
        <w:t xml:space="preserve">coefficient d’utilisation du sol (CUS), </w:t>
      </w:r>
      <w:r>
        <w:t>par le</w:t>
      </w:r>
      <w:r w:rsidRPr="00DC7571">
        <w:t xml:space="preserve"> coefficient d’occupation du sol (COS), </w:t>
      </w:r>
      <w:r>
        <w:t xml:space="preserve">et par </w:t>
      </w:r>
      <w:r w:rsidRPr="00804CE7">
        <w:t>le coefficient de scellement du sol (CSS). La densité de logements (DL) est fixée pour les zones d’habitation et les zones mixtes.</w:t>
      </w:r>
    </w:p>
    <w:p w:rsidR="00922B20" w:rsidRPr="00C52F11" w:rsidRDefault="00922B20" w:rsidP="00922B20">
      <w:r w:rsidRPr="00C52F11">
        <w:t xml:space="preserve">Les définitions relatives au degré d’utilisation du sol sont celles du règlement grand-ducal concernant le contenu du plan d’aménagement général d’une commune. </w:t>
      </w:r>
    </w:p>
    <w:p w:rsidR="00922B20" w:rsidRDefault="00922B20" w:rsidP="00922B20">
      <w:r w:rsidRPr="0020513C">
        <w:t>Seules sont reprises dans le présent règlement</w:t>
      </w:r>
      <w:r>
        <w:t xml:space="preserve"> (annexe 1)</w:t>
      </w:r>
      <w:r w:rsidRPr="0020513C">
        <w:t xml:space="preserve"> les définitions n’y figurant pas.</w:t>
      </w:r>
    </w:p>
    <w:p w:rsidR="00922B20" w:rsidRPr="00CF15B8" w:rsidRDefault="00922B20" w:rsidP="00922B20">
      <w:pPr>
        <w:pStyle w:val="Heading1"/>
      </w:pPr>
      <w:bookmarkStart w:id="1" w:name="_Toc430613967"/>
      <w:r>
        <w:t xml:space="preserve">Art. 13 </w:t>
      </w:r>
      <w:r w:rsidRPr="00CF15B8">
        <w:t>Minima et maxima à respecter</w:t>
      </w:r>
      <w:bookmarkEnd w:id="1"/>
    </w:p>
    <w:p w:rsidR="00922B20" w:rsidRPr="006E281C" w:rsidRDefault="00922B20" w:rsidP="00922B20">
      <w:r w:rsidRPr="00A60D18">
        <w:t>Pour chaque zone soumise à un plan d’aménagement particulier « nouveau quartier », sont définies des</w:t>
      </w:r>
      <w:r w:rsidRPr="00687E17">
        <w:t xml:space="preserve"> </w:t>
      </w:r>
      <w:r w:rsidRPr="006E281C">
        <w:t xml:space="preserve">valeurs maxima pour le coefficient d’utilisation du sol (CUS), le coefficient d’occupation du sol (COS) et le coefficient de scellement du sol (CSS). </w:t>
      </w:r>
    </w:p>
    <w:p w:rsidR="00922B20" w:rsidRDefault="00922B20" w:rsidP="00922B20">
      <w:r w:rsidRPr="006E281C">
        <w:t>Pour les zones d’habitation et les zones mixtes soumises à un plan d’aménagement particulier « nouveau quartier », s</w:t>
      </w:r>
      <w:r>
        <w:t xml:space="preserve">ont définies des valeurs maxima, le cas échéant des valeurs minima </w:t>
      </w:r>
      <w:r w:rsidRPr="006E281C">
        <w:t>pour la densité de logements (DL).</w:t>
      </w:r>
      <w:r w:rsidRPr="00687E17">
        <w:t xml:space="preserve"> </w:t>
      </w:r>
    </w:p>
    <w:p w:rsidR="00922B20" w:rsidRDefault="00922B20" w:rsidP="00922B20">
      <w:r w:rsidRPr="00687E17">
        <w:t>Ces valeurs sont reprises pour chaque nouveau quartier</w:t>
      </w:r>
      <w:r>
        <w:t xml:space="preserve"> ou partie de nouveau quartier</w:t>
      </w:r>
      <w:r w:rsidRPr="00687E17">
        <w:t xml:space="preserve"> </w:t>
      </w:r>
      <w:r>
        <w:t>sur la</w:t>
      </w:r>
      <w:r w:rsidRPr="00687E17">
        <w:t xml:space="preserve"> partie graphique</w:t>
      </w:r>
      <w:r>
        <w:t xml:space="preserve"> du PAG.</w:t>
      </w:r>
    </w:p>
    <w:p w:rsidR="00922B20" w:rsidRPr="005E2841" w:rsidRDefault="00922B20" w:rsidP="00922B20">
      <w:r w:rsidRPr="005E2841">
        <w:t>Les valeurs COS, CUS, CSS, DL définies sur la partie graphique du PAG sont des valeurs maximales à respecter pour les zones soumises aux plans d’aménagement particulier « nouveau quartier ». Elles seront précisées pour chaque lot par les plans d’aménagement particuliers « nouveau quartier »</w:t>
      </w:r>
      <w:r>
        <w:t>.</w:t>
      </w:r>
      <w:r w:rsidRPr="005E2841">
        <w:t xml:space="preserve"> </w:t>
      </w:r>
    </w:p>
    <w:p w:rsidR="00922B20" w:rsidRDefault="00922B20" w:rsidP="00922B20">
      <w:r w:rsidRPr="005E2841">
        <w:t xml:space="preserve">Les valeurs COS, CUS, CSS, DL peuvent, en outre, être restreintes par d’autres prescriptions réglementaires à définir par les plans d’aménagement particuliers « nouveau quartier ». </w:t>
      </w:r>
    </w:p>
    <w:p w:rsidR="00922B20" w:rsidRDefault="00922B20" w:rsidP="00922B20">
      <w:r w:rsidRPr="005E2841">
        <w:t>Les valeurs COS, CUS, CSS, DL définies au niveau du présent plan d’aménagement général ne présentent pas un droit acquis, l’intégration des constructions dans le contexte urbain prime sur les valeurs maximales autorisées.</w:t>
      </w:r>
    </w:p>
    <w:p w:rsidR="001B6029" w:rsidRPr="002D5E79" w:rsidRDefault="001B6029" w:rsidP="001B6029">
      <w:pPr>
        <w:pStyle w:val="Heading1"/>
      </w:pPr>
      <w:bookmarkStart w:id="2" w:name="_Toc430613975"/>
      <w:r>
        <w:t xml:space="preserve">Art. 19 </w:t>
      </w:r>
      <w:r w:rsidRPr="00CF15B8">
        <w:t>Zones délimitant les fonds soumis à l’élaboration  d’un plan d’aménagement</w:t>
      </w:r>
      <w:r>
        <w:t xml:space="preserve"> </w:t>
      </w:r>
      <w:r w:rsidRPr="00CF15B8">
        <w:t>particulier « nouveau quartier</w:t>
      </w:r>
      <w:r w:rsidRPr="002D5E79">
        <w:t> »</w:t>
      </w:r>
      <w:bookmarkEnd w:id="2"/>
    </w:p>
    <w:p w:rsidR="001B6029" w:rsidRPr="006C2BC7" w:rsidRDefault="001B6029" w:rsidP="001B6029">
      <w:bookmarkStart w:id="3" w:name="_Toc101866074"/>
      <w:bookmarkStart w:id="4" w:name="_Toc101947909"/>
      <w:r w:rsidRPr="006C2BC7">
        <w:t xml:space="preserve">Le développement urbain dans </w:t>
      </w:r>
      <w:r>
        <w:t xml:space="preserve">ces zones </w:t>
      </w:r>
      <w:r w:rsidRPr="006C2BC7">
        <w:t xml:space="preserve">est orienté par </w:t>
      </w:r>
      <w:r>
        <w:t>le</w:t>
      </w:r>
      <w:r w:rsidRPr="006C2BC7">
        <w:t xml:space="preserve"> schéma directeur</w:t>
      </w:r>
      <w:r>
        <w:t xml:space="preserve"> couvrant les fonds concernés</w:t>
      </w:r>
      <w:r w:rsidRPr="006C2BC7">
        <w:t>.</w:t>
      </w:r>
    </w:p>
    <w:p w:rsidR="001B6029" w:rsidRPr="00732C5E" w:rsidRDefault="001B6029" w:rsidP="001B6029">
      <w:r w:rsidRPr="00732C5E">
        <w:t xml:space="preserve">L’urbanisation ou la requalification d’une telle zone fait l’objet d’un ou de plusieurs plans d’aménagement particulier « nouveau quartier », </w:t>
      </w:r>
      <w:r>
        <w:t>qui s’orienteront au</w:t>
      </w:r>
      <w:r w:rsidRPr="00732C5E">
        <w:t xml:space="preserve"> schéma directeur établi pour la zone concernée.</w:t>
      </w:r>
      <w:bookmarkEnd w:id="3"/>
      <w:bookmarkEnd w:id="4"/>
    </w:p>
    <w:p w:rsidR="001B6029" w:rsidRPr="00CF15B8" w:rsidRDefault="001B6029" w:rsidP="001B6029">
      <w:pPr>
        <w:pStyle w:val="Heading1"/>
      </w:pPr>
      <w:bookmarkStart w:id="5" w:name="_Toc235331936"/>
      <w:bookmarkStart w:id="6" w:name="_Toc243887064"/>
      <w:bookmarkStart w:id="7" w:name="_Toc350174330"/>
      <w:bookmarkStart w:id="8" w:name="_Toc430613976"/>
      <w:r>
        <w:t xml:space="preserve">Art. 20 </w:t>
      </w:r>
      <w:r w:rsidRPr="00CF15B8">
        <w:t>Zones délimitant les plans d’aménagement particulier</w:t>
      </w:r>
      <w:bookmarkEnd w:id="5"/>
      <w:bookmarkEnd w:id="6"/>
      <w:r w:rsidRPr="00CF15B8">
        <w:t xml:space="preserve"> « nouveau quartier » </w:t>
      </w:r>
      <w:r w:rsidRPr="00CF15B8">
        <w:tab/>
        <w:t>approuvés</w:t>
      </w:r>
      <w:bookmarkEnd w:id="7"/>
      <w:bookmarkEnd w:id="8"/>
    </w:p>
    <w:p w:rsidR="001B6029" w:rsidRDefault="001B6029" w:rsidP="001B6029">
      <w:r w:rsidRPr="00732C5E">
        <w:t>Les plans d’aménagement particulier</w:t>
      </w:r>
      <w:r w:rsidRPr="00732C5E">
        <w:rPr>
          <w:b/>
          <w:bCs/>
        </w:rPr>
        <w:t xml:space="preserve"> </w:t>
      </w:r>
      <w:r w:rsidRPr="00732C5E">
        <w:t>dûment approuvés par le Ministre de l’Intérieur</w:t>
      </w:r>
      <w:r>
        <w:t xml:space="preserve"> </w:t>
      </w:r>
      <w:r w:rsidRPr="00260E61">
        <w:t xml:space="preserve">avant l’entrée en procédure du présent </w:t>
      </w:r>
      <w:r>
        <w:t>plan</w:t>
      </w:r>
      <w:r w:rsidRPr="00260E61">
        <w:t xml:space="preserve"> d’aménagement </w:t>
      </w:r>
      <w:r w:rsidRPr="00555175">
        <w:rPr>
          <w:rFonts w:cs="Arial"/>
        </w:rPr>
        <w:t>général</w:t>
      </w:r>
      <w:r w:rsidRPr="00732C5E">
        <w:t xml:space="preserve"> sont abrogés à la date d’entrée en vigueur du présent règlement à l’exception </w:t>
      </w:r>
      <w:r w:rsidRPr="00732C5E">
        <w:rPr>
          <w:bCs/>
        </w:rPr>
        <w:t>d</w:t>
      </w:r>
      <w:r>
        <w:rPr>
          <w:bCs/>
        </w:rPr>
        <w:t>es</w:t>
      </w:r>
      <w:r w:rsidRPr="00732C5E">
        <w:rPr>
          <w:b/>
          <w:bCs/>
        </w:rPr>
        <w:t xml:space="preserve"> </w:t>
      </w:r>
      <w:r w:rsidRPr="00732C5E">
        <w:t>plan</w:t>
      </w:r>
      <w:r>
        <w:t>s</w:t>
      </w:r>
      <w:r w:rsidRPr="00732C5E">
        <w:t xml:space="preserve"> d’aménagement particulier suivan</w:t>
      </w:r>
      <w:r>
        <w:t>ts</w:t>
      </w:r>
      <w:r w:rsidRPr="00732C5E">
        <w:t xml:space="preserve"> qui reste</w:t>
      </w:r>
      <w:r>
        <w:t>nt</w:t>
      </w:r>
      <w:r w:rsidRPr="00732C5E">
        <w:t xml:space="preserve"> en vigueur en tant que plan d’aménagement particulier « nouveau quartier »</w:t>
      </w:r>
      <w:r>
        <w:t> :</w:t>
      </w:r>
      <w:bookmarkStart w:id="9" w:name="_GoBack"/>
      <w:bookmarkEnd w:id="9"/>
    </w:p>
    <w:p w:rsidR="001B6029" w:rsidRDefault="001B6029" w:rsidP="001B6029">
      <w:pPr>
        <w:rPr>
          <w:b/>
          <w:szCs w:val="20"/>
        </w:rPr>
      </w:pPr>
      <w:r w:rsidRPr="005E2841">
        <w:t xml:space="preserve">Les plans d’aménagement particulier </w:t>
      </w:r>
      <w:r>
        <w:t xml:space="preserve">« nouveau quartier » </w:t>
      </w:r>
      <w:r w:rsidRPr="005E2841">
        <w:t xml:space="preserve">approuvés par le Ministre de l’Intérieur entre l’entrée en procédure et l’entrée en vigueur du </w:t>
      </w:r>
      <w:r w:rsidRPr="005E2841">
        <w:rPr>
          <w:rFonts w:cs="Arial"/>
        </w:rPr>
        <w:t>présent</w:t>
      </w:r>
      <w:r w:rsidRPr="005E2841">
        <w:t xml:space="preserve"> plan d’aménagement général resteront d’application</w:t>
      </w:r>
      <w:r>
        <w:t>.</w:t>
      </w:r>
    </w:p>
    <w:sectPr w:rsidR="001B60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F63" w:rsidRDefault="000C2F63">
      <w:pPr>
        <w:spacing w:after="0" w:line="240" w:lineRule="auto"/>
      </w:pPr>
      <w:r>
        <w:separator/>
      </w:r>
    </w:p>
  </w:endnote>
  <w:endnote w:type="continuationSeparator" w:id="0">
    <w:p w:rsidR="000C2F63" w:rsidRDefault="000C2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Lt BT">
    <w:altName w:val="Century Gothic"/>
    <w:charset w:val="00"/>
    <w:family w:val="swiss"/>
    <w:pitch w:val="variable"/>
    <w:sig w:usb0="00000001" w:usb1="1000204A" w:usb2="00000000" w:usb3="00000000" w:csb0="0000001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F63" w:rsidRDefault="000C2F63">
      <w:pPr>
        <w:spacing w:after="0" w:line="240" w:lineRule="auto"/>
      </w:pPr>
      <w:r>
        <w:separator/>
      </w:r>
    </w:p>
  </w:footnote>
  <w:footnote w:type="continuationSeparator" w:id="0">
    <w:p w:rsidR="000C2F63" w:rsidRDefault="000C2F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64249B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CD0DCB"/>
    <w:multiLevelType w:val="hybridMultilevel"/>
    <w:tmpl w:val="5EA41CEC"/>
    <w:lvl w:ilvl="0" w:tplc="04070005">
      <w:start w:val="1"/>
      <w:numFmt w:val="bullet"/>
      <w:pStyle w:val="Aufzhlung01"/>
      <w:lvlText w:val=""/>
      <w:lvlJc w:val="left"/>
      <w:pPr>
        <w:ind w:left="927" w:hanging="360"/>
      </w:pPr>
      <w:rPr>
        <w:rFonts w:ascii="Wingdings" w:hAnsi="Wingdings" w:hint="default"/>
        <w:sz w:val="24"/>
      </w:rPr>
    </w:lvl>
    <w:lvl w:ilvl="1" w:tplc="04070003">
      <w:start w:val="1"/>
      <w:numFmt w:val="bullet"/>
      <w:lvlText w:val="o"/>
      <w:lvlJc w:val="left"/>
      <w:pPr>
        <w:tabs>
          <w:tab w:val="num" w:pos="1553"/>
        </w:tabs>
        <w:ind w:left="1553" w:hanging="360"/>
      </w:pPr>
      <w:rPr>
        <w:rFonts w:ascii="Courier New" w:hAnsi="Courier New" w:cs="Courier New" w:hint="default"/>
      </w:rPr>
    </w:lvl>
    <w:lvl w:ilvl="2" w:tplc="04070005">
      <w:start w:val="1"/>
      <w:numFmt w:val="bullet"/>
      <w:lvlText w:val=""/>
      <w:lvlJc w:val="left"/>
      <w:pPr>
        <w:tabs>
          <w:tab w:val="num" w:pos="2273"/>
        </w:tabs>
        <w:ind w:left="2273" w:hanging="360"/>
      </w:pPr>
      <w:rPr>
        <w:rFonts w:ascii="Wingdings" w:hAnsi="Wingdings" w:hint="default"/>
      </w:rPr>
    </w:lvl>
    <w:lvl w:ilvl="3" w:tplc="04070001" w:tentative="1">
      <w:start w:val="1"/>
      <w:numFmt w:val="bullet"/>
      <w:lvlText w:val=""/>
      <w:lvlJc w:val="left"/>
      <w:pPr>
        <w:tabs>
          <w:tab w:val="num" w:pos="2993"/>
        </w:tabs>
        <w:ind w:left="2993" w:hanging="360"/>
      </w:pPr>
      <w:rPr>
        <w:rFonts w:ascii="Symbol" w:hAnsi="Symbol" w:hint="default"/>
      </w:rPr>
    </w:lvl>
    <w:lvl w:ilvl="4" w:tplc="04070003" w:tentative="1">
      <w:start w:val="1"/>
      <w:numFmt w:val="bullet"/>
      <w:lvlText w:val="o"/>
      <w:lvlJc w:val="left"/>
      <w:pPr>
        <w:tabs>
          <w:tab w:val="num" w:pos="3713"/>
        </w:tabs>
        <w:ind w:left="3713" w:hanging="360"/>
      </w:pPr>
      <w:rPr>
        <w:rFonts w:ascii="Courier New" w:hAnsi="Courier New" w:cs="Courier New" w:hint="default"/>
      </w:rPr>
    </w:lvl>
    <w:lvl w:ilvl="5" w:tplc="04070005" w:tentative="1">
      <w:start w:val="1"/>
      <w:numFmt w:val="bullet"/>
      <w:lvlText w:val=""/>
      <w:lvlJc w:val="left"/>
      <w:pPr>
        <w:tabs>
          <w:tab w:val="num" w:pos="4433"/>
        </w:tabs>
        <w:ind w:left="4433" w:hanging="360"/>
      </w:pPr>
      <w:rPr>
        <w:rFonts w:ascii="Wingdings" w:hAnsi="Wingdings" w:hint="default"/>
      </w:rPr>
    </w:lvl>
    <w:lvl w:ilvl="6" w:tplc="04070001" w:tentative="1">
      <w:start w:val="1"/>
      <w:numFmt w:val="bullet"/>
      <w:lvlText w:val=""/>
      <w:lvlJc w:val="left"/>
      <w:pPr>
        <w:tabs>
          <w:tab w:val="num" w:pos="5153"/>
        </w:tabs>
        <w:ind w:left="5153" w:hanging="360"/>
      </w:pPr>
      <w:rPr>
        <w:rFonts w:ascii="Symbol" w:hAnsi="Symbol" w:hint="default"/>
      </w:rPr>
    </w:lvl>
    <w:lvl w:ilvl="7" w:tplc="04070003" w:tentative="1">
      <w:start w:val="1"/>
      <w:numFmt w:val="bullet"/>
      <w:lvlText w:val="o"/>
      <w:lvlJc w:val="left"/>
      <w:pPr>
        <w:tabs>
          <w:tab w:val="num" w:pos="5873"/>
        </w:tabs>
        <w:ind w:left="5873" w:hanging="360"/>
      </w:pPr>
      <w:rPr>
        <w:rFonts w:ascii="Courier New" w:hAnsi="Courier New" w:cs="Courier New" w:hint="default"/>
      </w:rPr>
    </w:lvl>
    <w:lvl w:ilvl="8" w:tplc="04070005" w:tentative="1">
      <w:start w:val="1"/>
      <w:numFmt w:val="bullet"/>
      <w:lvlText w:val=""/>
      <w:lvlJc w:val="left"/>
      <w:pPr>
        <w:tabs>
          <w:tab w:val="num" w:pos="6593"/>
        </w:tabs>
        <w:ind w:left="6593" w:hanging="360"/>
      </w:pPr>
      <w:rPr>
        <w:rFonts w:ascii="Wingdings" w:hAnsi="Wingdings" w:hint="default"/>
      </w:rPr>
    </w:lvl>
  </w:abstractNum>
  <w:abstractNum w:abstractNumId="2">
    <w:nsid w:val="0AF763A7"/>
    <w:multiLevelType w:val="hybridMultilevel"/>
    <w:tmpl w:val="47445498"/>
    <w:lvl w:ilvl="0" w:tplc="BE100C7E">
      <w:start w:val="1"/>
      <w:numFmt w:val="decimal"/>
      <w:pStyle w:val="Heading5"/>
      <w:lvlText w:val="Art. 3.%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C0E27D2"/>
    <w:multiLevelType w:val="hybridMultilevel"/>
    <w:tmpl w:val="4A3A095C"/>
    <w:lvl w:ilvl="0" w:tplc="8C6EC51E">
      <w:start w:val="1"/>
      <w:numFmt w:val="decimal"/>
      <w:pStyle w:val="Unter-Art121"/>
      <w:lvlText w:val="Art. 12.%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D6A4D5C"/>
    <w:multiLevelType w:val="hybridMultilevel"/>
    <w:tmpl w:val="33E895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1423979"/>
    <w:multiLevelType w:val="hybridMultilevel"/>
    <w:tmpl w:val="4A5AD2E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7170F3E"/>
    <w:multiLevelType w:val="hybridMultilevel"/>
    <w:tmpl w:val="AA7A7720"/>
    <w:lvl w:ilvl="0" w:tplc="ACEA1344">
      <w:start w:val="1"/>
      <w:numFmt w:val="decimal"/>
      <w:pStyle w:val="Unter-Art91"/>
      <w:lvlText w:val="Art. 9.%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F0D6503"/>
    <w:multiLevelType w:val="hybridMultilevel"/>
    <w:tmpl w:val="B19EAF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7CA28CA"/>
    <w:multiLevelType w:val="hybridMultilevel"/>
    <w:tmpl w:val="F3D279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C9A5E61"/>
    <w:multiLevelType w:val="hybridMultilevel"/>
    <w:tmpl w:val="EEFE3FAC"/>
    <w:lvl w:ilvl="0" w:tplc="0D909916">
      <w:start w:val="1"/>
      <w:numFmt w:val="decimal"/>
      <w:pStyle w:val="Unter-Art41"/>
      <w:lvlText w:val="Art. 4.%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04219E4"/>
    <w:multiLevelType w:val="hybridMultilevel"/>
    <w:tmpl w:val="690C68E2"/>
    <w:lvl w:ilvl="0" w:tplc="058C4AB0">
      <w:start w:val="1"/>
      <w:numFmt w:val="decimal"/>
      <w:pStyle w:val="Heading4"/>
      <w:lvlText w:val="Art. %1"/>
      <w:lvlJc w:val="left"/>
      <w:pPr>
        <w:ind w:left="360" w:hanging="360"/>
      </w:pPr>
      <w:rPr>
        <w:rFonts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323D1C7F"/>
    <w:multiLevelType w:val="hybridMultilevel"/>
    <w:tmpl w:val="89A88FA2"/>
    <w:lvl w:ilvl="0" w:tplc="B216837C">
      <w:start w:val="1"/>
      <w:numFmt w:val="decimal"/>
      <w:pStyle w:val="Unter-Art81"/>
      <w:lvlText w:val="Art. 8.%1"/>
      <w:lvlJc w:val="left"/>
      <w:pPr>
        <w:ind w:left="720" w:hanging="360"/>
      </w:pPr>
      <w:rPr>
        <w:rFonts w:cs="Times New Roman" w:hint="default"/>
        <w:bCs w:val="0"/>
        <w:i w:val="0"/>
        <w:iCs w:val="0"/>
        <w:caps w:val="0"/>
        <w:strike w:val="0"/>
        <w:dstrike w:val="0"/>
        <w:outline w:val="0"/>
        <w:shadow w:val="0"/>
        <w:emboss w:val="0"/>
        <w:imprint w:val="0"/>
        <w:vanish w:val="0"/>
        <w:spacing w:val="0"/>
        <w:kern w:val="0"/>
        <w:position w:val="0"/>
        <w:u w:val="none"/>
        <w:vertAlign w:val="baseline"/>
        <w:em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6E53841"/>
    <w:multiLevelType w:val="hybridMultilevel"/>
    <w:tmpl w:val="809C6CB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A797DBC"/>
    <w:multiLevelType w:val="hybridMultilevel"/>
    <w:tmpl w:val="AC20E2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7C21C81"/>
    <w:multiLevelType w:val="hybridMultilevel"/>
    <w:tmpl w:val="59C41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F890B1B"/>
    <w:multiLevelType w:val="hybridMultilevel"/>
    <w:tmpl w:val="8EBA1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45F6698"/>
    <w:multiLevelType w:val="hybridMultilevel"/>
    <w:tmpl w:val="476A1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89F7762"/>
    <w:multiLevelType w:val="hybridMultilevel"/>
    <w:tmpl w:val="80969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A26096B"/>
    <w:multiLevelType w:val="hybridMultilevel"/>
    <w:tmpl w:val="53EE5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D9B1086"/>
    <w:multiLevelType w:val="hybridMultilevel"/>
    <w:tmpl w:val="0FF0E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E6F79C3"/>
    <w:multiLevelType w:val="hybridMultilevel"/>
    <w:tmpl w:val="E98E9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12"/>
  </w:num>
  <w:num w:numId="3">
    <w:abstractNumId w:val="5"/>
  </w:num>
  <w:num w:numId="4">
    <w:abstractNumId w:val="7"/>
  </w:num>
  <w:num w:numId="5">
    <w:abstractNumId w:val="4"/>
  </w:num>
  <w:num w:numId="6">
    <w:abstractNumId w:val="1"/>
  </w:num>
  <w:num w:numId="7">
    <w:abstractNumId w:val="10"/>
  </w:num>
  <w:num w:numId="8">
    <w:abstractNumId w:val="2"/>
  </w:num>
  <w:num w:numId="9">
    <w:abstractNumId w:val="14"/>
  </w:num>
  <w:num w:numId="10">
    <w:abstractNumId w:val="8"/>
  </w:num>
  <w:num w:numId="11">
    <w:abstractNumId w:val="0"/>
  </w:num>
  <w:num w:numId="12">
    <w:abstractNumId w:val="9"/>
  </w:num>
  <w:num w:numId="13">
    <w:abstractNumId w:val="13"/>
  </w:num>
  <w:num w:numId="14">
    <w:abstractNumId w:val="15"/>
  </w:num>
  <w:num w:numId="15">
    <w:abstractNumId w:val="17"/>
  </w:num>
  <w:num w:numId="16">
    <w:abstractNumId w:val="11"/>
  </w:num>
  <w:num w:numId="17">
    <w:abstractNumId w:val="20"/>
  </w:num>
  <w:num w:numId="18">
    <w:abstractNumId w:val="19"/>
  </w:num>
  <w:num w:numId="19">
    <w:abstractNumId w:val="6"/>
  </w:num>
  <w:num w:numId="20">
    <w:abstractNumId w:val="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3ED"/>
    <w:rsid w:val="00042FC1"/>
    <w:rsid w:val="0005235A"/>
    <w:rsid w:val="00095A26"/>
    <w:rsid w:val="000C22E6"/>
    <w:rsid w:val="000C2F63"/>
    <w:rsid w:val="00152900"/>
    <w:rsid w:val="001723AB"/>
    <w:rsid w:val="0018511F"/>
    <w:rsid w:val="001B6029"/>
    <w:rsid w:val="001F1095"/>
    <w:rsid w:val="00214621"/>
    <w:rsid w:val="00226500"/>
    <w:rsid w:val="002560A3"/>
    <w:rsid w:val="0025620F"/>
    <w:rsid w:val="002809FF"/>
    <w:rsid w:val="003140C7"/>
    <w:rsid w:val="004065B6"/>
    <w:rsid w:val="00454331"/>
    <w:rsid w:val="00466DB4"/>
    <w:rsid w:val="004E09C6"/>
    <w:rsid w:val="00503445"/>
    <w:rsid w:val="005538B1"/>
    <w:rsid w:val="00564A07"/>
    <w:rsid w:val="00576A56"/>
    <w:rsid w:val="00617587"/>
    <w:rsid w:val="00622B27"/>
    <w:rsid w:val="006779B8"/>
    <w:rsid w:val="006A13ED"/>
    <w:rsid w:val="006B0474"/>
    <w:rsid w:val="007472C9"/>
    <w:rsid w:val="00922B20"/>
    <w:rsid w:val="00933F4F"/>
    <w:rsid w:val="00955507"/>
    <w:rsid w:val="00A0473D"/>
    <w:rsid w:val="00A1317A"/>
    <w:rsid w:val="00A64873"/>
    <w:rsid w:val="00B41753"/>
    <w:rsid w:val="00B449A6"/>
    <w:rsid w:val="00B735D7"/>
    <w:rsid w:val="00B87EC8"/>
    <w:rsid w:val="00BD339A"/>
    <w:rsid w:val="00BE29EA"/>
    <w:rsid w:val="00C0084D"/>
    <w:rsid w:val="00C078AD"/>
    <w:rsid w:val="00CE7D11"/>
    <w:rsid w:val="00DD29F2"/>
    <w:rsid w:val="00DE1D58"/>
    <w:rsid w:val="00E8321A"/>
    <w:rsid w:val="00E92394"/>
    <w:rsid w:val="00EF0BC2"/>
    <w:rsid w:val="00F31A8D"/>
    <w:rsid w:val="00F36A13"/>
    <w:rsid w:val="00FD60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aliases w:val="Art 1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0C22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76A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449A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Art 1"/>
    <w:basedOn w:val="Normal"/>
    <w:next w:val="Normal"/>
    <w:link w:val="Heading4Char"/>
    <w:autoRedefine/>
    <w:rsid w:val="00095A26"/>
    <w:pPr>
      <w:numPr>
        <w:numId w:val="7"/>
      </w:numPr>
      <w:pBdr>
        <w:bottom w:val="single" w:sz="4" w:space="1" w:color="auto"/>
      </w:pBdr>
      <w:tabs>
        <w:tab w:val="left" w:pos="1418"/>
      </w:tabs>
      <w:spacing w:before="360" w:afterLines="60" w:after="40" w:line="288" w:lineRule="auto"/>
      <w:jc w:val="both"/>
      <w:outlineLvl w:val="3"/>
    </w:pPr>
    <w:rPr>
      <w:rFonts w:ascii="Futura Lt BT" w:eastAsia="Times New Roman" w:hAnsi="Futura Lt BT"/>
      <w:b/>
      <w:sz w:val="20"/>
      <w:szCs w:val="24"/>
      <w:lang w:eastAsia="de-DE"/>
    </w:rPr>
  </w:style>
  <w:style w:type="paragraph" w:styleId="Heading5">
    <w:name w:val="heading 5"/>
    <w:aliases w:val="Unterartikel"/>
    <w:basedOn w:val="Normal"/>
    <w:next w:val="Normal"/>
    <w:link w:val="Heading5Char"/>
    <w:autoRedefine/>
    <w:uiPriority w:val="99"/>
    <w:qFormat/>
    <w:rsid w:val="00095A26"/>
    <w:pPr>
      <w:keepNext/>
      <w:keepLines/>
      <w:numPr>
        <w:numId w:val="8"/>
      </w:numPr>
      <w:suppressLineNumbers/>
      <w:tabs>
        <w:tab w:val="left" w:pos="1418"/>
      </w:tabs>
      <w:spacing w:before="240" w:after="120" w:line="240" w:lineRule="auto"/>
      <w:ind w:left="357" w:hanging="357"/>
      <w:outlineLvl w:val="4"/>
    </w:pPr>
    <w:rPr>
      <w:rFonts w:ascii="Futura Lt BT" w:eastAsia="Times New Roman" w:hAnsi="Futura Lt BT"/>
      <w:b/>
      <w:sz w:val="20"/>
      <w:szCs w:val="20"/>
      <w:lang w:val="fr-CH"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2E6"/>
    <w:rPr>
      <w:rFonts w:asciiTheme="majorHAnsi" w:eastAsiaTheme="majorEastAsia" w:hAnsiTheme="majorHAnsi" w:cstheme="majorBidi"/>
      <w:b/>
      <w:bCs/>
      <w:color w:val="365F91" w:themeColor="accent1" w:themeShade="BF"/>
      <w:sz w:val="28"/>
      <w:szCs w:val="28"/>
      <w:lang w:eastAsia="en-US"/>
    </w:rPr>
  </w:style>
  <w:style w:type="paragraph" w:styleId="ListParagraph">
    <w:name w:val="List Paragraph"/>
    <w:basedOn w:val="Normal"/>
    <w:uiPriority w:val="34"/>
    <w:qFormat/>
    <w:rsid w:val="001723AB"/>
    <w:pPr>
      <w:ind w:left="720"/>
      <w:contextualSpacing/>
    </w:pPr>
  </w:style>
  <w:style w:type="paragraph" w:customStyle="1" w:styleId="NormalTableau">
    <w:name w:val="Normal Tableau"/>
    <w:basedOn w:val="Normal"/>
    <w:qFormat/>
    <w:rsid w:val="00BD339A"/>
    <w:pPr>
      <w:suppressAutoHyphens/>
      <w:spacing w:after="0" w:line="240" w:lineRule="auto"/>
    </w:pPr>
    <w:rPr>
      <w:rFonts w:ascii="Arial" w:eastAsiaTheme="minorHAnsi" w:hAnsi="Arial" w:cstheme="minorBidi"/>
      <w:noProof/>
      <w:sz w:val="16"/>
      <w:szCs w:val="16"/>
      <w:lang w:val="en-US"/>
    </w:rPr>
  </w:style>
  <w:style w:type="paragraph" w:styleId="BalloonText">
    <w:name w:val="Balloon Text"/>
    <w:basedOn w:val="Normal"/>
    <w:link w:val="BalloonTextChar"/>
    <w:uiPriority w:val="99"/>
    <w:semiHidden/>
    <w:unhideWhenUsed/>
    <w:rsid w:val="00576A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A56"/>
    <w:rPr>
      <w:rFonts w:ascii="Tahoma" w:hAnsi="Tahoma" w:cs="Tahoma"/>
      <w:sz w:val="16"/>
      <w:szCs w:val="16"/>
      <w:lang w:eastAsia="en-US"/>
    </w:rPr>
  </w:style>
  <w:style w:type="paragraph" w:styleId="Title">
    <w:name w:val="Title"/>
    <w:basedOn w:val="Normal"/>
    <w:next w:val="Normal"/>
    <w:link w:val="TitleChar"/>
    <w:uiPriority w:val="10"/>
    <w:qFormat/>
    <w:rsid w:val="00576A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76A5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2Char">
    <w:name w:val="Heading 2 Char"/>
    <w:basedOn w:val="DefaultParagraphFont"/>
    <w:link w:val="Heading2"/>
    <w:uiPriority w:val="9"/>
    <w:rsid w:val="00576A56"/>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B449A6"/>
    <w:rPr>
      <w:rFonts w:asciiTheme="majorHAnsi" w:eastAsiaTheme="majorEastAsia" w:hAnsiTheme="majorHAnsi" w:cstheme="majorBidi"/>
      <w:b/>
      <w:bCs/>
      <w:color w:val="4F81BD" w:themeColor="accent1"/>
      <w:sz w:val="22"/>
      <w:szCs w:val="22"/>
      <w:lang w:eastAsia="en-US"/>
    </w:rPr>
  </w:style>
  <w:style w:type="character" w:customStyle="1" w:styleId="Heading4Char">
    <w:name w:val="Heading 4 Char"/>
    <w:aliases w:val="Art 1 Char"/>
    <w:basedOn w:val="DefaultParagraphFont"/>
    <w:link w:val="Heading4"/>
    <w:rsid w:val="00095A26"/>
    <w:rPr>
      <w:rFonts w:ascii="Futura Lt BT" w:eastAsia="Times New Roman" w:hAnsi="Futura Lt BT"/>
      <w:b/>
      <w:szCs w:val="24"/>
      <w:lang w:eastAsia="de-DE"/>
    </w:rPr>
  </w:style>
  <w:style w:type="character" w:customStyle="1" w:styleId="Heading5Char">
    <w:name w:val="Heading 5 Char"/>
    <w:aliases w:val="Unterartikel Char"/>
    <w:basedOn w:val="DefaultParagraphFont"/>
    <w:link w:val="Heading5"/>
    <w:uiPriority w:val="99"/>
    <w:rsid w:val="00095A26"/>
    <w:rPr>
      <w:rFonts w:ascii="Futura Lt BT" w:eastAsia="Times New Roman" w:hAnsi="Futura Lt BT"/>
      <w:b/>
      <w:lang w:val="fr-CH" w:eastAsia="de-DE"/>
    </w:rPr>
  </w:style>
  <w:style w:type="paragraph" w:customStyle="1" w:styleId="Aufzhlung01">
    <w:name w:val="Aufzählung_01"/>
    <w:basedOn w:val="Normal"/>
    <w:qFormat/>
    <w:rsid w:val="00095A26"/>
    <w:pPr>
      <w:numPr>
        <w:numId w:val="6"/>
      </w:numPr>
      <w:spacing w:before="40" w:after="60" w:line="288" w:lineRule="auto"/>
    </w:pPr>
    <w:rPr>
      <w:rFonts w:ascii="Futura Lt BT" w:eastAsia="Times New Roman" w:hAnsi="Futura Lt BT"/>
      <w:sz w:val="20"/>
      <w:szCs w:val="20"/>
      <w:lang w:eastAsia="de-DE"/>
    </w:rPr>
  </w:style>
  <w:style w:type="paragraph" w:customStyle="1" w:styleId="Standart2-5">
    <w:name w:val="Standart_2-5"/>
    <w:basedOn w:val="Normal"/>
    <w:link w:val="Standart2-5Zchn"/>
    <w:qFormat/>
    <w:rsid w:val="00095A26"/>
    <w:pPr>
      <w:spacing w:before="40" w:after="40" w:line="288" w:lineRule="auto"/>
      <w:jc w:val="both"/>
    </w:pPr>
    <w:rPr>
      <w:rFonts w:ascii="Futura Lt BT" w:eastAsia="Times New Roman" w:hAnsi="Futura Lt BT"/>
      <w:sz w:val="20"/>
      <w:szCs w:val="24"/>
      <w:lang w:eastAsia="de-DE"/>
    </w:rPr>
  </w:style>
  <w:style w:type="character" w:customStyle="1" w:styleId="Standart2-5Zchn">
    <w:name w:val="Standart_2-5 Zchn"/>
    <w:basedOn w:val="DefaultParagraphFont"/>
    <w:link w:val="Standart2-5"/>
    <w:rsid w:val="00095A26"/>
    <w:rPr>
      <w:rFonts w:ascii="Futura Lt BT" w:eastAsia="Times New Roman" w:hAnsi="Futura Lt BT"/>
      <w:szCs w:val="24"/>
      <w:lang w:eastAsia="de-DE"/>
    </w:rPr>
  </w:style>
  <w:style w:type="paragraph" w:styleId="ListBullet">
    <w:name w:val="List Bullet"/>
    <w:basedOn w:val="Normal"/>
    <w:autoRedefine/>
    <w:rsid w:val="00214621"/>
    <w:pPr>
      <w:numPr>
        <w:numId w:val="11"/>
      </w:numPr>
      <w:tabs>
        <w:tab w:val="clear" w:pos="360"/>
        <w:tab w:val="num" w:pos="454"/>
      </w:tabs>
      <w:spacing w:before="40" w:after="40" w:line="288" w:lineRule="auto"/>
      <w:ind w:left="454" w:hanging="454"/>
      <w:jc w:val="both"/>
    </w:pPr>
    <w:rPr>
      <w:rFonts w:ascii="Futura Lt BT" w:eastAsia="Times New Roman" w:hAnsi="Futura Lt BT"/>
      <w:sz w:val="20"/>
      <w:szCs w:val="20"/>
      <w:lang w:val="fr-CH" w:eastAsia="de-DE"/>
    </w:rPr>
  </w:style>
  <w:style w:type="paragraph" w:customStyle="1" w:styleId="Unter-Art41">
    <w:name w:val="Unter-Art.4.1"/>
    <w:basedOn w:val="ListParagraph"/>
    <w:link w:val="Unter-Art41Zchn"/>
    <w:qFormat/>
    <w:rsid w:val="00214621"/>
    <w:pPr>
      <w:numPr>
        <w:numId w:val="12"/>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41Zchn">
    <w:name w:val="Unter-Art.4.1 Zchn"/>
    <w:basedOn w:val="DefaultParagraphFont"/>
    <w:link w:val="Unter-Art41"/>
    <w:rsid w:val="00214621"/>
    <w:rPr>
      <w:rFonts w:ascii="Futura Lt BT" w:hAnsi="Futura Lt BT"/>
      <w:b/>
      <w:lang w:val="de-DE" w:eastAsia="en-US"/>
    </w:rPr>
  </w:style>
  <w:style w:type="paragraph" w:customStyle="1" w:styleId="Unter-Art81">
    <w:name w:val="Unter-Art. 8.1"/>
    <w:basedOn w:val="ListParagraph"/>
    <w:link w:val="Unter-Art81Zchn"/>
    <w:qFormat/>
    <w:rsid w:val="00B41753"/>
    <w:pPr>
      <w:numPr>
        <w:numId w:val="16"/>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81Zchn">
    <w:name w:val="Unter-Art. 8.1 Zchn"/>
    <w:basedOn w:val="DefaultParagraphFont"/>
    <w:link w:val="Unter-Art81"/>
    <w:rsid w:val="00B41753"/>
    <w:rPr>
      <w:rFonts w:ascii="Futura Lt BT" w:hAnsi="Futura Lt BT"/>
      <w:b/>
      <w:lang w:val="de-DE" w:eastAsia="en-US"/>
    </w:rPr>
  </w:style>
  <w:style w:type="paragraph" w:customStyle="1" w:styleId="Unter-Art91">
    <w:name w:val="Unter-Art. 9.1"/>
    <w:basedOn w:val="ListParagraph"/>
    <w:link w:val="Unter-Art91Zchn"/>
    <w:qFormat/>
    <w:rsid w:val="00454331"/>
    <w:pPr>
      <w:numPr>
        <w:numId w:val="19"/>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91Zchn">
    <w:name w:val="Unter-Art. 9.1 Zchn"/>
    <w:basedOn w:val="DefaultParagraphFont"/>
    <w:link w:val="Unter-Art91"/>
    <w:rsid w:val="00454331"/>
    <w:rPr>
      <w:rFonts w:ascii="Futura Lt BT" w:hAnsi="Futura Lt BT"/>
      <w:b/>
      <w:lang w:val="de-DE" w:eastAsia="en-US"/>
    </w:rPr>
  </w:style>
  <w:style w:type="paragraph" w:customStyle="1" w:styleId="Unter-Art121">
    <w:name w:val="Unter-Art. 12.1"/>
    <w:basedOn w:val="ListParagraph"/>
    <w:link w:val="Unter-Art121Zchn"/>
    <w:qFormat/>
    <w:rsid w:val="00955507"/>
    <w:pPr>
      <w:numPr>
        <w:numId w:val="20"/>
      </w:numPr>
      <w:tabs>
        <w:tab w:val="left" w:pos="1418"/>
      </w:tabs>
      <w:spacing w:before="240" w:after="120" w:line="240" w:lineRule="auto"/>
      <w:ind w:left="357" w:hanging="357"/>
      <w:contextualSpacing w:val="0"/>
      <w:outlineLvl w:val="4"/>
    </w:pPr>
    <w:rPr>
      <w:rFonts w:ascii="Futura Lt BT" w:hAnsi="Futura Lt BT"/>
      <w:b/>
      <w:sz w:val="20"/>
      <w:szCs w:val="20"/>
      <w:lang w:val="de-DE"/>
    </w:rPr>
  </w:style>
  <w:style w:type="character" w:customStyle="1" w:styleId="Unter-Art121Zchn">
    <w:name w:val="Unter-Art. 12.1 Zchn"/>
    <w:basedOn w:val="DefaultParagraphFont"/>
    <w:link w:val="Unter-Art121"/>
    <w:rsid w:val="00955507"/>
    <w:rPr>
      <w:rFonts w:ascii="Futura Lt BT" w:hAnsi="Futura Lt BT"/>
      <w:b/>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2586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CTIE</cp:lastModifiedBy>
  <cp:revision>4</cp:revision>
  <dcterms:created xsi:type="dcterms:W3CDTF">2015-11-16T14:08:00Z</dcterms:created>
  <dcterms:modified xsi:type="dcterms:W3CDTF">2015-11-16T14:16:00Z</dcterms:modified>
</cp:coreProperties>
</file>