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A26" w:rsidRPr="00CF15B8" w:rsidRDefault="00095A26" w:rsidP="00095A26">
      <w:pPr>
        <w:pStyle w:val="Heading1"/>
      </w:pPr>
      <w:bookmarkStart w:id="0" w:name="_Toc430613948"/>
      <w:r>
        <w:t xml:space="preserve">Art.3 </w:t>
      </w:r>
      <w:r w:rsidRPr="00CF15B8">
        <w:t>Zones d’habitation</w:t>
      </w:r>
      <w:bookmarkEnd w:id="0"/>
    </w:p>
    <w:p w:rsidR="00095A26" w:rsidRPr="006F3517" w:rsidRDefault="00095A26" w:rsidP="00095A26">
      <w:r w:rsidRPr="006F3517">
        <w:rPr>
          <w:b/>
        </w:rPr>
        <w:t xml:space="preserve">Les zones d’habitation </w:t>
      </w:r>
      <w:r w:rsidRPr="006F3517">
        <w:t xml:space="preserve">englobent les terrains réservés à titre principal aux habitations. </w:t>
      </w:r>
    </w:p>
    <w:p w:rsidR="00095A26" w:rsidRPr="006F3517" w:rsidRDefault="00095A26" w:rsidP="00095A26">
      <w:r w:rsidRPr="006F3517">
        <w:t>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rsidR="00095A26" w:rsidRPr="006F3517" w:rsidRDefault="00095A26" w:rsidP="00095A26">
      <w:r w:rsidRPr="006F3517">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rsidR="00095A26" w:rsidRPr="00C86586" w:rsidRDefault="00095A26" w:rsidP="00095A26">
      <w:r>
        <w:t xml:space="preserve">Est représentée </w:t>
      </w:r>
      <w:r w:rsidRPr="00C86586">
        <w:t>:</w:t>
      </w:r>
    </w:p>
    <w:p w:rsidR="00095A26" w:rsidRDefault="00095A26" w:rsidP="00095A26">
      <w:pPr>
        <w:pStyle w:val="ListParagraph"/>
        <w:numPr>
          <w:ilvl w:val="0"/>
          <w:numId w:val="10"/>
        </w:numPr>
      </w:pPr>
      <w:r w:rsidRPr="00717920">
        <w:t>la zone d’habitation 1 (HAB-1). </w:t>
      </w:r>
    </w:p>
    <w:p w:rsidR="00095A26" w:rsidRPr="003021AB" w:rsidRDefault="00095A26" w:rsidP="00095A26">
      <w:pPr>
        <w:pStyle w:val="Heading1"/>
      </w:pPr>
      <w:bookmarkStart w:id="1" w:name="_Toc430613949"/>
      <w:r>
        <w:t xml:space="preserve">Art. 3.1 </w:t>
      </w:r>
      <w:bookmarkStart w:id="2" w:name="_GoBack"/>
      <w:bookmarkEnd w:id="2"/>
      <w:r w:rsidRPr="003021AB">
        <w:t>Zone d’habitation 1 (HAB-1)</w:t>
      </w:r>
      <w:bookmarkEnd w:id="1"/>
    </w:p>
    <w:p w:rsidR="00095A26" w:rsidRPr="00752342" w:rsidRDefault="00095A26" w:rsidP="00095A26">
      <w:r w:rsidRPr="00752342">
        <w:t xml:space="preserve">La </w:t>
      </w:r>
      <w:r w:rsidRPr="00752342">
        <w:rPr>
          <w:bCs/>
        </w:rPr>
        <w:t>zone d’habitation 1 </w:t>
      </w:r>
      <w:r w:rsidRPr="00752342">
        <w:t xml:space="preserve">est principalement destinée aux maisons d’habitation unifamiliales isolées, jumelées ou groupées en bande. </w:t>
      </w:r>
    </w:p>
    <w:p w:rsidR="00095A26" w:rsidRPr="00752342" w:rsidRDefault="00095A26" w:rsidP="00095A26">
      <w:r w:rsidRPr="00752342">
        <w:rPr>
          <w:b/>
        </w:rPr>
        <w:t>Pour tout plan d’aménagement particulier « nouveau quartier »</w:t>
      </w:r>
      <w:r w:rsidRPr="00752342">
        <w:t xml:space="preserve"> </w:t>
      </w:r>
      <w:r w:rsidRPr="00752342">
        <w:rPr>
          <w:b/>
        </w:rPr>
        <w:t xml:space="preserve">exécutant une « zone d’habitation 1 » : </w:t>
      </w:r>
    </w:p>
    <w:p w:rsidR="00095A26" w:rsidRPr="00752342" w:rsidRDefault="00095A26" w:rsidP="00095A26">
      <w:pPr>
        <w:pStyle w:val="ListParagraph"/>
        <w:numPr>
          <w:ilvl w:val="0"/>
          <w:numId w:val="9"/>
        </w:numPr>
      </w:pPr>
      <w:r w:rsidRPr="00752342">
        <w:t>60% des logements sont de type « maison d’habitation unifamiliale», les maisons sont de type isolé, jumelé ou groupé en bande, le nombre maximum d’unités en bande est de 4 ;</w:t>
      </w:r>
    </w:p>
    <w:p w:rsidR="00095A26" w:rsidRPr="00012C48" w:rsidRDefault="00095A26" w:rsidP="00095A26">
      <w:pPr>
        <w:pStyle w:val="ListParagraph"/>
        <w:numPr>
          <w:ilvl w:val="0"/>
          <w:numId w:val="9"/>
        </w:numPr>
      </w:pPr>
      <w:r w:rsidRPr="00012C48">
        <w:t xml:space="preserve">la surface construite brute à dédier à des fins de logement est de 90% au minimum ; il peut être dérogé au principe des 90% si les caractéristiques ou les particularités du site l’exigent ; </w:t>
      </w:r>
    </w:p>
    <w:p w:rsidR="00095A26" w:rsidRPr="00012C48" w:rsidRDefault="00095A26" w:rsidP="00095A26">
      <w:pPr>
        <w:pStyle w:val="ListParagraph"/>
        <w:numPr>
          <w:ilvl w:val="0"/>
          <w:numId w:val="9"/>
        </w:numPr>
      </w:pPr>
      <w:r w:rsidRPr="00012C48">
        <w:t xml:space="preserve">les maisons plurifamiliales comptant plus de 4 logements sont proscrites. </w:t>
      </w:r>
    </w:p>
    <w:sectPr w:rsidR="00095A26" w:rsidRPr="00012C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1">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2"/>
  </w:num>
  <w:num w:numId="6">
    <w:abstractNumId w:val="0"/>
  </w:num>
  <w:num w:numId="7">
    <w:abstractNumId w:val="6"/>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5235A"/>
    <w:rsid w:val="00095A26"/>
    <w:rsid w:val="000C22E6"/>
    <w:rsid w:val="000C2F63"/>
    <w:rsid w:val="00152900"/>
    <w:rsid w:val="001723AB"/>
    <w:rsid w:val="0018511F"/>
    <w:rsid w:val="001F1095"/>
    <w:rsid w:val="00226500"/>
    <w:rsid w:val="0025620F"/>
    <w:rsid w:val="003140C7"/>
    <w:rsid w:val="00466DB4"/>
    <w:rsid w:val="00503445"/>
    <w:rsid w:val="005538B1"/>
    <w:rsid w:val="00564A07"/>
    <w:rsid w:val="00576A56"/>
    <w:rsid w:val="006A13ED"/>
    <w:rsid w:val="006B0474"/>
    <w:rsid w:val="00933F4F"/>
    <w:rsid w:val="00A1317A"/>
    <w:rsid w:val="00A64873"/>
    <w:rsid w:val="00B449A6"/>
    <w:rsid w:val="00B735D7"/>
    <w:rsid w:val="00B87EC8"/>
    <w:rsid w:val="00BD339A"/>
    <w:rsid w:val="00BE29EA"/>
    <w:rsid w:val="00C0084D"/>
    <w:rsid w:val="00C078AD"/>
    <w:rsid w:val="00CE7D11"/>
    <w:rsid w:val="00DD29F2"/>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3</cp:revision>
  <dcterms:created xsi:type="dcterms:W3CDTF">2015-11-16T13:51:00Z</dcterms:created>
  <dcterms:modified xsi:type="dcterms:W3CDTF">2015-11-16T13:55:00Z</dcterms:modified>
</cp:coreProperties>
</file>