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5540F" w14:textId="15385038" w:rsidR="007F17DB" w:rsidRDefault="007F17DB" w:rsidP="007F17DB">
      <w:pPr>
        <w:pStyle w:val="Title"/>
      </w:pPr>
      <w:r>
        <w:t>D. Règles spécifiques applicables au plan d’aménagement particulier « quartier existant – zone de bâtiments et d’équipements publics » - [BEP]</w:t>
      </w:r>
    </w:p>
    <w:p w14:paraId="5200550B" w14:textId="71CB7151" w:rsidR="000A2F2F" w:rsidRPr="000A2F2F" w:rsidRDefault="007F17DB" w:rsidP="000A2F2F">
      <w:pPr>
        <w:pStyle w:val="Heading1"/>
      </w:pPr>
      <w:r>
        <w:t>Art. 17 Champ d’application</w:t>
      </w:r>
    </w:p>
    <w:p w14:paraId="418F9BD5" w14:textId="6E18216D" w:rsidR="007F17DB" w:rsidRDefault="007F17DB" w:rsidP="007F17DB">
      <w:r>
        <w:t>Les délimitations du plan d’aménagement particulier « quartier existant – zone de bâtiments et d’équipements publics » - [BEP] sont fixées en partie graphique (cf. plans E05926a – 35 et 36 – PAP « quartier existant »).</w:t>
      </w:r>
    </w:p>
    <w:p w14:paraId="3D5A1BDC" w14:textId="2E78A2F7" w:rsidR="007F17DB" w:rsidRDefault="007F17DB" w:rsidP="007F17DB">
      <w:pPr>
        <w:pStyle w:val="Heading1"/>
      </w:pPr>
      <w:r>
        <w:t>Art. 18 Type des constructions</w:t>
      </w:r>
    </w:p>
    <w:p w14:paraId="034B5561" w14:textId="5EBA9784" w:rsidR="007F17DB" w:rsidRDefault="007F17DB" w:rsidP="007F17DB">
      <w:r>
        <w:t>Les quartiers existants « zone de bâtiments et d’équipements publics » sont réservés aux bâtiments isolés ou érigés en ordre contigu, ainsi qu’aux constructions, infrastructures, aménagements et espaces libres qui leurs sont complémentaires.</w:t>
      </w:r>
    </w:p>
    <w:p w14:paraId="7C17280D" w14:textId="198B220D" w:rsidR="007F17DB" w:rsidRDefault="007F17DB" w:rsidP="007F17DB">
      <w:pPr>
        <w:pStyle w:val="Heading1"/>
      </w:pPr>
      <w:r>
        <w:t>Art. 19 Nombre d’unités de logement</w:t>
      </w:r>
    </w:p>
    <w:p w14:paraId="1F68754F" w14:textId="77777777" w:rsidR="007F17DB" w:rsidRDefault="007F17DB" w:rsidP="007F17DB">
      <w:r>
        <w:t>Le nombre d’unités de logement est défini en fonction des besoins du projet.</w:t>
      </w:r>
    </w:p>
    <w:p w14:paraId="0569288D" w14:textId="73ED9E72" w:rsidR="007F17DB" w:rsidRDefault="007F17DB" w:rsidP="007F17DB">
      <w:pPr>
        <w:pStyle w:val="Heading1"/>
      </w:pPr>
      <w:r>
        <w:t>Art. 20 Disposition et gabarit des constructions</w:t>
      </w:r>
    </w:p>
    <w:p w14:paraId="2E455C53" w14:textId="77777777" w:rsidR="007F17DB" w:rsidRDefault="007F17DB" w:rsidP="007F17DB">
      <w:r>
        <w:t>La disposition et le gabarit des constructions sont définis en fonction des besoins du projet.</w:t>
      </w:r>
    </w:p>
    <w:p w14:paraId="35F3B159" w14:textId="729B9910" w:rsidR="007F17DB" w:rsidRDefault="007F17DB" w:rsidP="007F17DB">
      <w:pPr>
        <w:pStyle w:val="Heading1"/>
      </w:pPr>
      <w:r>
        <w:t>Art. 21 Toitures</w:t>
      </w:r>
    </w:p>
    <w:p w14:paraId="60E76AF6" w14:textId="77777777" w:rsidR="007F17DB" w:rsidRDefault="007F17DB" w:rsidP="007F17DB">
      <w:r>
        <w:t>Le type de toiture des constructions est défini en fonction des besoins du projet.</w:t>
      </w:r>
    </w:p>
    <w:p w14:paraId="28FF5216" w14:textId="19469599" w:rsidR="007F17DB" w:rsidRDefault="007F17DB" w:rsidP="007F17DB">
      <w:pPr>
        <w:pStyle w:val="Heading1"/>
      </w:pPr>
      <w:r>
        <w:t>Art. 22 Aménagement des espaces libres</w:t>
      </w:r>
    </w:p>
    <w:p w14:paraId="2E50EC30" w14:textId="1DE03503" w:rsidR="007F17DB" w:rsidRDefault="007F17DB" w:rsidP="007F17DB">
      <w:r>
        <w:t>Les espaces libres sont réservés à l’aménagement des accès aux bâtiments, des espaces de stationnement, des espaces fonctionnels, récréatifs ou sportifs, des plantations.</w:t>
      </w:r>
    </w:p>
    <w:p w14:paraId="7B4B9C15" w14:textId="75BDD9A2" w:rsidR="007F17DB" w:rsidRDefault="007F17DB" w:rsidP="007F17DB">
      <w:r>
        <w:t>Une surface équivalent au minimum à 1/10</w:t>
      </w:r>
      <w:r w:rsidRPr="007F17DB">
        <w:rPr>
          <w:vertAlign w:val="superscript"/>
        </w:rPr>
        <w:t>ème</w:t>
      </w:r>
      <w:r>
        <w:t xml:space="preserve"> de la surface de la parcelle est réservée à la plantation et entretenue comme telle. Elle est prioritairement localisée dans les reculs réglementaires et ne peut en aucun cas servir à un autre usage que celui d’une zone de verdure.</w:t>
      </w:r>
    </w:p>
    <w:p w14:paraId="68AC0217" w14:textId="62F598E5" w:rsidR="00D0034F" w:rsidRPr="007D461A" w:rsidRDefault="007F17DB" w:rsidP="007F17DB">
      <w:r>
        <w:t>Des mesures spécifiques d’intégration ou de transition avec le bâti existant à proximité sont à mettre en œuvre.</w:t>
      </w:r>
    </w:p>
    <w:sectPr w:rsidR="00D0034F" w:rsidRPr="007D46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A730B"/>
    <w:multiLevelType w:val="hybridMultilevel"/>
    <w:tmpl w:val="96E2F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62466"/>
    <w:multiLevelType w:val="hybridMultilevel"/>
    <w:tmpl w:val="178EEA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C20F81"/>
    <w:multiLevelType w:val="hybridMultilevel"/>
    <w:tmpl w:val="D6D8DD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BC01068"/>
    <w:multiLevelType w:val="hybridMultilevel"/>
    <w:tmpl w:val="27D8D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55093C"/>
    <w:multiLevelType w:val="hybridMultilevel"/>
    <w:tmpl w:val="C096ED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844D4C"/>
    <w:multiLevelType w:val="hybridMultilevel"/>
    <w:tmpl w:val="28CA3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4B2010"/>
    <w:multiLevelType w:val="hybridMultilevel"/>
    <w:tmpl w:val="74402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2466994">
    <w:abstractNumId w:val="4"/>
  </w:num>
  <w:num w:numId="2" w16cid:durableId="1247762013">
    <w:abstractNumId w:val="5"/>
  </w:num>
  <w:num w:numId="3" w16cid:durableId="1065493628">
    <w:abstractNumId w:val="6"/>
  </w:num>
  <w:num w:numId="4" w16cid:durableId="141120139">
    <w:abstractNumId w:val="0"/>
  </w:num>
  <w:num w:numId="5" w16cid:durableId="1757356888">
    <w:abstractNumId w:val="1"/>
  </w:num>
  <w:num w:numId="6" w16cid:durableId="1384013718">
    <w:abstractNumId w:val="3"/>
  </w:num>
  <w:num w:numId="7" w16cid:durableId="13792847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125"/>
    <w:rsid w:val="00002C1C"/>
    <w:rsid w:val="0002112C"/>
    <w:rsid w:val="0004408B"/>
    <w:rsid w:val="000529E4"/>
    <w:rsid w:val="000A2F2F"/>
    <w:rsid w:val="00292DB0"/>
    <w:rsid w:val="00387019"/>
    <w:rsid w:val="0039622D"/>
    <w:rsid w:val="00397462"/>
    <w:rsid w:val="003A681A"/>
    <w:rsid w:val="005876D6"/>
    <w:rsid w:val="005A5A42"/>
    <w:rsid w:val="005D1D9B"/>
    <w:rsid w:val="006605E2"/>
    <w:rsid w:val="006653E2"/>
    <w:rsid w:val="006B0ABB"/>
    <w:rsid w:val="00732511"/>
    <w:rsid w:val="007B41C9"/>
    <w:rsid w:val="007B5125"/>
    <w:rsid w:val="007D461A"/>
    <w:rsid w:val="007F17DB"/>
    <w:rsid w:val="008A46DB"/>
    <w:rsid w:val="0099124F"/>
    <w:rsid w:val="009D6555"/>
    <w:rsid w:val="00A610F9"/>
    <w:rsid w:val="00AD5B20"/>
    <w:rsid w:val="00B11E93"/>
    <w:rsid w:val="00B208F3"/>
    <w:rsid w:val="00C10C63"/>
    <w:rsid w:val="00C85115"/>
    <w:rsid w:val="00CB2FE8"/>
    <w:rsid w:val="00CF3132"/>
    <w:rsid w:val="00D0034F"/>
    <w:rsid w:val="00D35FE3"/>
    <w:rsid w:val="00D469DC"/>
    <w:rsid w:val="00EA7952"/>
    <w:rsid w:val="00EB23F4"/>
    <w:rsid w:val="00F163B8"/>
    <w:rsid w:val="00FB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F252C"/>
  <w15:chartTrackingRefBased/>
  <w15:docId w15:val="{8C07B1AE-FFF1-4BB3-A485-99CD8C89C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/>
    <w:lsdException w:name="Emphasis" w:semiHidden="1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0ABB"/>
    <w:pPr>
      <w:spacing w:after="0" w:line="360" w:lineRule="auto"/>
      <w:jc w:val="both"/>
    </w:pPr>
    <w:rPr>
      <w:rFonts w:ascii="Arial" w:hAnsi="Arial"/>
      <w:lang w:val="fr-LU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3132"/>
    <w:pPr>
      <w:keepNext/>
      <w:keepLines/>
      <w:spacing w:before="240"/>
      <w:outlineLvl w:val="0"/>
    </w:pPr>
    <w:rPr>
      <w:rFonts w:eastAsiaTheme="majorEastAsia" w:cstheme="majorBidi"/>
      <w:b/>
      <w:sz w:val="28"/>
      <w:szCs w:val="32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F3132"/>
    <w:pPr>
      <w:keepNext/>
      <w:keepLines/>
      <w:spacing w:before="40"/>
      <w:ind w:left="720"/>
      <w:outlineLvl w:val="1"/>
    </w:pPr>
    <w:rPr>
      <w:rFonts w:eastAsiaTheme="majorEastAsia" w:cstheme="majorBidi"/>
      <w:b/>
      <w:sz w:val="24"/>
      <w:szCs w:val="26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F3132"/>
    <w:pPr>
      <w:keepNext/>
      <w:keepLines/>
      <w:spacing w:before="40"/>
      <w:ind w:left="720"/>
      <w:outlineLvl w:val="2"/>
    </w:pPr>
    <w:rPr>
      <w:rFonts w:eastAsiaTheme="majorEastAsia" w:cstheme="majorBidi"/>
      <w:b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6B0ABB"/>
    <w:pPr>
      <w:keepNext/>
      <w:keepLines/>
      <w:spacing w:before="40"/>
      <w:ind w:left="720"/>
      <w:outlineLvl w:val="3"/>
    </w:pPr>
    <w:rPr>
      <w:rFonts w:eastAsiaTheme="majorEastAsia" w:cstheme="majorBidi"/>
      <w:b/>
      <w:iCs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rsid w:val="00CF3132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CF3132"/>
    <w:rPr>
      <w:rFonts w:ascii="Arial" w:eastAsiaTheme="majorEastAsia" w:hAnsi="Arial" w:cstheme="majorBidi"/>
      <w:b/>
      <w:sz w:val="28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F3132"/>
    <w:rPr>
      <w:rFonts w:ascii="Arial" w:eastAsiaTheme="majorEastAsia" w:hAnsi="Arial" w:cstheme="majorBidi"/>
      <w:b/>
      <w:sz w:val="24"/>
      <w:szCs w:val="26"/>
      <w:u w:val="single"/>
    </w:rPr>
  </w:style>
  <w:style w:type="paragraph" w:customStyle="1" w:styleId="NormalTableau">
    <w:name w:val="Normal Tableau"/>
    <w:basedOn w:val="Normal"/>
    <w:qFormat/>
    <w:rsid w:val="006B0ABB"/>
    <w:pPr>
      <w:suppressAutoHyphens/>
      <w:spacing w:line="240" w:lineRule="auto"/>
    </w:pPr>
    <w:rPr>
      <w:noProof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CF3132"/>
    <w:rPr>
      <w:rFonts w:ascii="Arial" w:eastAsiaTheme="majorEastAsia" w:hAnsi="Arial" w:cstheme="majorBidi"/>
      <w:b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6B0ABB"/>
    <w:rPr>
      <w:rFonts w:ascii="Arial" w:eastAsiaTheme="majorEastAsia" w:hAnsi="Arial" w:cstheme="majorBidi"/>
      <w:b/>
      <w:iCs/>
      <w:sz w:val="24"/>
      <w:u w:val="single"/>
      <w:lang w:val="fr-LU"/>
    </w:rPr>
  </w:style>
  <w:style w:type="character" w:styleId="Hyperlink">
    <w:name w:val="Hyperlink"/>
    <w:basedOn w:val="DefaultParagraphFont"/>
    <w:uiPriority w:val="99"/>
    <w:semiHidden/>
    <w:rsid w:val="009D6555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7D461A"/>
    <w:pPr>
      <w:keepNext/>
      <w:pageBreakBefore/>
      <w:suppressAutoHyphens/>
      <w:spacing w:before="360" w:after="280" w:line="240" w:lineRule="auto"/>
      <w:ind w:left="567"/>
    </w:pPr>
    <w:rPr>
      <w:caps/>
      <w:noProof/>
      <w:sz w:val="26"/>
    </w:rPr>
  </w:style>
  <w:style w:type="character" w:customStyle="1" w:styleId="TitleChar">
    <w:name w:val="Title Char"/>
    <w:basedOn w:val="DefaultParagraphFont"/>
    <w:link w:val="Title"/>
    <w:uiPriority w:val="10"/>
    <w:rsid w:val="007D461A"/>
    <w:rPr>
      <w:rFonts w:ascii="Arial" w:hAnsi="Arial"/>
      <w:caps/>
      <w:noProof/>
      <w:sz w:val="26"/>
      <w:lang w:val="fr-L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5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Graas</dc:creator>
  <cp:keywords/>
  <dc:description/>
  <cp:lastModifiedBy>Kevin Schutz</cp:lastModifiedBy>
  <cp:revision>24</cp:revision>
  <dcterms:created xsi:type="dcterms:W3CDTF">2019-11-19T06:33:00Z</dcterms:created>
  <dcterms:modified xsi:type="dcterms:W3CDTF">2025-04-01T07:02:00Z</dcterms:modified>
</cp:coreProperties>
</file>