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FB51A" w14:textId="194707B0" w:rsidR="00DF738F" w:rsidRPr="00DF738F" w:rsidRDefault="00DF738F" w:rsidP="00DF738F">
      <w:pPr>
        <w:pStyle w:val="Title"/>
        <w:rPr>
          <w:lang w:val="fr-FR"/>
        </w:rPr>
      </w:pPr>
      <w:r w:rsidRPr="00DF738F">
        <w:rPr>
          <w:lang w:val="fr-FR"/>
        </w:rPr>
        <w:t>C. Règles spécifiques applicables au plan d’aménagement particulier</w:t>
      </w:r>
      <w:r>
        <w:rPr>
          <w:lang w:val="fr-FR"/>
        </w:rPr>
        <w:t xml:space="preserve"> « </w:t>
      </w:r>
      <w:r w:rsidRPr="00DF738F">
        <w:rPr>
          <w:lang w:val="fr-FR"/>
        </w:rPr>
        <w:t>quartier existant – zones mixtes</w:t>
      </w:r>
      <w:r>
        <w:rPr>
          <w:lang w:val="fr-FR"/>
        </w:rPr>
        <w:t> »</w:t>
      </w:r>
      <w:r w:rsidRPr="00DF738F">
        <w:rPr>
          <w:lang w:val="fr-FR"/>
        </w:rPr>
        <w:t xml:space="preserve"> - [Mix]</w:t>
      </w:r>
    </w:p>
    <w:p w14:paraId="68B3B4F0" w14:textId="51313746" w:rsidR="00732C73" w:rsidRPr="00732C73" w:rsidRDefault="00DF738F" w:rsidP="00732C73">
      <w:pPr>
        <w:pStyle w:val="Heading1"/>
        <w:rPr>
          <w:lang w:val="fr-FR"/>
        </w:rPr>
      </w:pPr>
      <w:r>
        <w:rPr>
          <w:lang w:val="fr-FR"/>
        </w:rPr>
        <w:t>A</w:t>
      </w:r>
      <w:r w:rsidRPr="00DF738F">
        <w:rPr>
          <w:lang w:val="fr-FR"/>
        </w:rPr>
        <w:t>rt. 10 Champ d’application</w:t>
      </w:r>
    </w:p>
    <w:p w14:paraId="321E19CB" w14:textId="1248F789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 xml:space="preserve">Les délimitations du plan d’aménagement particulier </w:t>
      </w:r>
      <w:r>
        <w:rPr>
          <w:lang w:val="fr-FR"/>
        </w:rPr>
        <w:t>« </w:t>
      </w:r>
      <w:r w:rsidRPr="00DF738F">
        <w:rPr>
          <w:lang w:val="fr-FR"/>
        </w:rPr>
        <w:t>quartier existant – zones mixtes</w:t>
      </w:r>
      <w:r>
        <w:rPr>
          <w:lang w:val="fr-FR"/>
        </w:rPr>
        <w:t> » »</w:t>
      </w:r>
      <w:r w:rsidRPr="00DF738F">
        <w:rPr>
          <w:lang w:val="fr-FR"/>
        </w:rPr>
        <w:t xml:space="preserve"> - [Mix] sont</w:t>
      </w:r>
      <w:r>
        <w:rPr>
          <w:lang w:val="fr-FR"/>
        </w:rPr>
        <w:t xml:space="preserve"> </w:t>
      </w:r>
      <w:r w:rsidRPr="00DF738F">
        <w:rPr>
          <w:lang w:val="fr-FR"/>
        </w:rPr>
        <w:t xml:space="preserve">fixées en partie graphique (cf. plans E5926a – 35 et 36 - PAP </w:t>
      </w:r>
      <w:r>
        <w:rPr>
          <w:lang w:val="fr-FR"/>
        </w:rPr>
        <w:t>« </w:t>
      </w:r>
      <w:r w:rsidRPr="00DF738F">
        <w:rPr>
          <w:lang w:val="fr-FR"/>
        </w:rPr>
        <w:t>quartier existant</w:t>
      </w:r>
      <w:r>
        <w:rPr>
          <w:lang w:val="fr-FR"/>
        </w:rPr>
        <w:t> »</w:t>
      </w:r>
      <w:r w:rsidRPr="00DF738F">
        <w:rPr>
          <w:lang w:val="fr-FR"/>
        </w:rPr>
        <w:t>).</w:t>
      </w:r>
    </w:p>
    <w:p w14:paraId="1C501F46" w14:textId="0A3137CC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 xml:space="preserve">Elles concernent des fonds situés au plan d’aménagement général en </w:t>
      </w:r>
      <w:r>
        <w:rPr>
          <w:lang w:val="fr-FR"/>
        </w:rPr>
        <w:t>« </w:t>
      </w:r>
      <w:r w:rsidRPr="00DF738F">
        <w:rPr>
          <w:lang w:val="fr-FR"/>
        </w:rPr>
        <w:t>Zone mixte villageoise</w:t>
      </w:r>
      <w:r>
        <w:rPr>
          <w:lang w:val="fr-FR"/>
        </w:rPr>
        <w:t> »</w:t>
      </w:r>
      <w:r w:rsidRPr="00DF738F">
        <w:rPr>
          <w:lang w:val="fr-FR"/>
        </w:rPr>
        <w:t xml:space="preserve"> (ci</w:t>
      </w:r>
      <w:r>
        <w:rPr>
          <w:lang w:val="fr-FR"/>
        </w:rPr>
        <w:t>-</w:t>
      </w:r>
      <w:r w:rsidRPr="00DF738F">
        <w:rPr>
          <w:lang w:val="fr-FR"/>
        </w:rPr>
        <w:t>après</w:t>
      </w:r>
      <w:r>
        <w:rPr>
          <w:lang w:val="fr-FR"/>
        </w:rPr>
        <w:t xml:space="preserve"> </w:t>
      </w:r>
      <w:r w:rsidRPr="00DF738F">
        <w:rPr>
          <w:lang w:val="fr-FR"/>
        </w:rPr>
        <w:t xml:space="preserve">zone Mix-v), et en </w:t>
      </w:r>
      <w:r>
        <w:rPr>
          <w:lang w:val="fr-FR"/>
        </w:rPr>
        <w:t>« </w:t>
      </w:r>
      <w:r w:rsidRPr="00DF738F">
        <w:rPr>
          <w:lang w:val="fr-FR"/>
        </w:rPr>
        <w:t>Zone mixte rurale</w:t>
      </w:r>
      <w:r>
        <w:rPr>
          <w:lang w:val="fr-FR"/>
        </w:rPr>
        <w:t> »</w:t>
      </w:r>
      <w:r w:rsidRPr="00DF738F">
        <w:rPr>
          <w:lang w:val="fr-FR"/>
        </w:rPr>
        <w:t xml:space="preserve"> (ci-après zone Mix-r).</w:t>
      </w:r>
    </w:p>
    <w:p w14:paraId="48CC86A3" w14:textId="46302277" w:rsidR="00DF738F" w:rsidRPr="00DF738F" w:rsidRDefault="00DF738F" w:rsidP="00DF738F">
      <w:pPr>
        <w:pStyle w:val="Heading1"/>
        <w:rPr>
          <w:lang w:val="fr-FR"/>
        </w:rPr>
      </w:pPr>
      <w:r>
        <w:rPr>
          <w:lang w:val="fr-FR"/>
        </w:rPr>
        <w:t>A</w:t>
      </w:r>
      <w:r w:rsidRPr="00DF738F">
        <w:rPr>
          <w:lang w:val="fr-FR"/>
        </w:rPr>
        <w:t>rt. 11 Type des constructions</w:t>
      </w:r>
    </w:p>
    <w:p w14:paraId="1D7711D3" w14:textId="62F46F4E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 xml:space="preserve">Les quartiers existants </w:t>
      </w:r>
      <w:r>
        <w:rPr>
          <w:lang w:val="fr-FR"/>
        </w:rPr>
        <w:t>« </w:t>
      </w:r>
      <w:r w:rsidRPr="00DF738F">
        <w:rPr>
          <w:lang w:val="fr-FR"/>
        </w:rPr>
        <w:t>zones mixtes</w:t>
      </w:r>
      <w:r>
        <w:rPr>
          <w:lang w:val="fr-FR"/>
        </w:rPr>
        <w:t> »</w:t>
      </w:r>
      <w:r w:rsidRPr="00DF738F">
        <w:rPr>
          <w:lang w:val="fr-FR"/>
        </w:rPr>
        <w:t xml:space="preserve"> sont réservés aux bâtiments isolés, jumelés ou groupés en</w:t>
      </w:r>
      <w:r>
        <w:rPr>
          <w:lang w:val="fr-FR"/>
        </w:rPr>
        <w:t xml:space="preserve"> </w:t>
      </w:r>
      <w:r w:rsidRPr="00DF738F">
        <w:rPr>
          <w:lang w:val="fr-FR"/>
        </w:rPr>
        <w:t>bande ainsi qu’aux constructions, installations, aménagements et espaces libres qui leur sont</w:t>
      </w:r>
      <w:r>
        <w:rPr>
          <w:lang w:val="fr-FR"/>
        </w:rPr>
        <w:t xml:space="preserve"> </w:t>
      </w:r>
      <w:r w:rsidRPr="00DF738F">
        <w:rPr>
          <w:lang w:val="fr-FR"/>
        </w:rPr>
        <w:t>complémentaires.</w:t>
      </w:r>
    </w:p>
    <w:p w14:paraId="4B4EF965" w14:textId="14DE5BE8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>Pour toute reconstruction, l’ordre contigu est obligatoire lorsque les bâtiments d’origine répondent à ce</w:t>
      </w:r>
      <w:r>
        <w:rPr>
          <w:lang w:val="fr-FR"/>
        </w:rPr>
        <w:t xml:space="preserve"> </w:t>
      </w:r>
      <w:r w:rsidRPr="00DF738F">
        <w:rPr>
          <w:lang w:val="fr-FR"/>
        </w:rPr>
        <w:t>type d’implantation, sans préjudice des dispositions concernant le patrimoine bâti.</w:t>
      </w:r>
    </w:p>
    <w:p w14:paraId="66CBD2C9" w14:textId="2B0F5D52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>Sauf mention contraire, les dispositions qui suivent ne sont pas applicables aux constructions à usage</w:t>
      </w:r>
      <w:r>
        <w:rPr>
          <w:lang w:val="fr-FR"/>
        </w:rPr>
        <w:t xml:space="preserve"> </w:t>
      </w:r>
      <w:r w:rsidRPr="00DF738F">
        <w:rPr>
          <w:lang w:val="fr-FR"/>
        </w:rPr>
        <w:t>agricole exclusif ni aux dépendances dont les prescriptions respectives spécifiques sont fixées par les</w:t>
      </w:r>
      <w:r>
        <w:rPr>
          <w:lang w:val="fr-FR"/>
        </w:rPr>
        <w:t xml:space="preserve"> </w:t>
      </w:r>
      <w:r w:rsidRPr="00DF738F">
        <w:rPr>
          <w:lang w:val="fr-FR"/>
        </w:rPr>
        <w:t>art. 16, 32 et 34.</w:t>
      </w:r>
    </w:p>
    <w:p w14:paraId="3C68F887" w14:textId="334F466B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>A l’exception des constructions existantes, les constructions à usage agricole ne sont autorisées que</w:t>
      </w:r>
      <w:r>
        <w:rPr>
          <w:lang w:val="fr-FR"/>
        </w:rPr>
        <w:t xml:space="preserve"> </w:t>
      </w:r>
      <w:r w:rsidRPr="00DF738F">
        <w:rPr>
          <w:lang w:val="fr-FR"/>
        </w:rPr>
        <w:t>dans les espaces classés au plan d’aménagement général en zone mixte rurale.</w:t>
      </w:r>
    </w:p>
    <w:p w14:paraId="22133534" w14:textId="467D5A8B" w:rsidR="00DF738F" w:rsidRPr="00DF738F" w:rsidRDefault="00DF738F" w:rsidP="00DF738F">
      <w:pPr>
        <w:pStyle w:val="Heading1"/>
        <w:rPr>
          <w:lang w:val="fr-FR"/>
        </w:rPr>
      </w:pPr>
      <w:r>
        <w:rPr>
          <w:lang w:val="fr-FR"/>
        </w:rPr>
        <w:t>A</w:t>
      </w:r>
      <w:r w:rsidRPr="00DF738F">
        <w:rPr>
          <w:lang w:val="fr-FR"/>
        </w:rPr>
        <w:t>rt. 12 Nombre d’unités de logement</w:t>
      </w:r>
    </w:p>
    <w:p w14:paraId="762B8E2E" w14:textId="5633B581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>Dans les zones Mix-r seules les maisons d’habitation de type unifamilial ou unifamilial avec logement</w:t>
      </w:r>
      <w:r>
        <w:rPr>
          <w:lang w:val="fr-FR"/>
        </w:rPr>
        <w:t xml:space="preserve"> </w:t>
      </w:r>
      <w:r w:rsidRPr="00DF738F">
        <w:rPr>
          <w:lang w:val="fr-FR"/>
        </w:rPr>
        <w:t>intégré sont admises.</w:t>
      </w:r>
    </w:p>
    <w:p w14:paraId="4608433D" w14:textId="0A1E6E81" w:rsidR="00DF738F" w:rsidRPr="00DF738F" w:rsidRDefault="00DF738F" w:rsidP="00DF738F">
      <w:pPr>
        <w:rPr>
          <w:lang w:val="fr-FR"/>
        </w:rPr>
      </w:pPr>
      <w:r w:rsidRPr="00DF738F">
        <w:rPr>
          <w:lang w:val="fr-FR"/>
        </w:rPr>
        <w:t>Dans les zones Mix-v, par parcelle, le nombre maximal de logements est déterminé selon les</w:t>
      </w:r>
      <w:r>
        <w:rPr>
          <w:lang w:val="fr-FR"/>
        </w:rPr>
        <w:t xml:space="preserve"> </w:t>
      </w:r>
      <w:r w:rsidRPr="00DF738F">
        <w:rPr>
          <w:lang w:val="fr-FR"/>
        </w:rPr>
        <w:t>conditions suivantes:</w:t>
      </w:r>
    </w:p>
    <w:p w14:paraId="701117B9" w14:textId="77777777" w:rsidR="00DF738F" w:rsidRDefault="00DF738F" w:rsidP="00DF738F">
      <w:pPr>
        <w:pStyle w:val="ListParagraph"/>
        <w:numPr>
          <w:ilvl w:val="0"/>
          <w:numId w:val="16"/>
        </w:numPr>
        <w:rPr>
          <w:lang w:val="fr-FR"/>
        </w:rPr>
      </w:pPr>
      <w:r w:rsidRPr="00DF738F">
        <w:rPr>
          <w:lang w:val="fr-FR"/>
        </w:rPr>
        <w:t>Dans la localité de Vichten, sont admis les maisons de type unifamilial ainsi que des maisons plurifamiliales comportant 6 (six) unités de logement maximum, dont au maximum 1 (un)</w:t>
      </w:r>
      <w:r>
        <w:rPr>
          <w:lang w:val="fr-FR"/>
        </w:rPr>
        <w:t xml:space="preserve"> </w:t>
      </w:r>
      <w:r w:rsidRPr="00DF738F">
        <w:rPr>
          <w:lang w:val="fr-FR"/>
        </w:rPr>
        <w:t>logement de type studio.</w:t>
      </w:r>
    </w:p>
    <w:p w14:paraId="0109D447" w14:textId="6DC43B90" w:rsidR="00DF738F" w:rsidRPr="00DF738F" w:rsidRDefault="00DF738F" w:rsidP="009D57A1">
      <w:pPr>
        <w:pStyle w:val="ListParagraph"/>
        <w:numPr>
          <w:ilvl w:val="0"/>
          <w:numId w:val="16"/>
        </w:numPr>
        <w:rPr>
          <w:lang w:val="fr-FR"/>
        </w:rPr>
      </w:pPr>
      <w:r w:rsidRPr="00DF738F">
        <w:rPr>
          <w:lang w:val="fr-FR"/>
        </w:rPr>
        <w:t>Dans la localité de Michelbouch, sont admis les maisons de type unifamilial ainsi que des maisons plurifamiliales comportant 4 (quatre) unités de logement maximum, dont au</w:t>
      </w:r>
      <w:r>
        <w:rPr>
          <w:lang w:val="fr-FR"/>
        </w:rPr>
        <w:t xml:space="preserve"> </w:t>
      </w:r>
      <w:r w:rsidRPr="00DF738F">
        <w:rPr>
          <w:lang w:val="fr-FR"/>
        </w:rPr>
        <w:t>maximum 1 (un) logement de type studio.</w:t>
      </w:r>
    </w:p>
    <w:p w14:paraId="0746EF84" w14:textId="27A0C64C" w:rsidR="00C271A2" w:rsidRDefault="00DF738F" w:rsidP="00DF738F">
      <w:pPr>
        <w:rPr>
          <w:lang w:val="fr-FR"/>
        </w:rPr>
      </w:pPr>
      <w:r w:rsidRPr="00DF738F">
        <w:rPr>
          <w:lang w:val="fr-FR"/>
        </w:rPr>
        <w:lastRenderedPageBreak/>
        <w:t>Une unité de commerce ou de service équivaut à une unité de logement dans la détermination du</w:t>
      </w:r>
      <w:r>
        <w:rPr>
          <w:lang w:val="fr-FR"/>
        </w:rPr>
        <w:t xml:space="preserve"> </w:t>
      </w:r>
      <w:r w:rsidRPr="00DF738F">
        <w:rPr>
          <w:lang w:val="fr-FR"/>
        </w:rPr>
        <w:t>nombre maximal d’unité.</w:t>
      </w:r>
    </w:p>
    <w:p w14:paraId="298A1CF8" w14:textId="6018D5AA" w:rsidR="00DF738F" w:rsidRPr="00DF738F" w:rsidRDefault="00DF738F" w:rsidP="00DF738F">
      <w:pPr>
        <w:pStyle w:val="Heading1"/>
        <w:rPr>
          <w:lang w:val="fr-FR"/>
        </w:rPr>
      </w:pPr>
      <w:r>
        <w:rPr>
          <w:lang w:val="fr-FR"/>
        </w:rPr>
        <w:t>A</w:t>
      </w:r>
      <w:r w:rsidRPr="00DF738F">
        <w:rPr>
          <w:lang w:val="fr-FR"/>
        </w:rPr>
        <w:t>rt. 13 Disposition des constructions</w:t>
      </w:r>
    </w:p>
    <w:p w14:paraId="0E9F142F" w14:textId="77777777" w:rsidR="00DF738F" w:rsidRDefault="00DF738F" w:rsidP="00DF738F">
      <w:pPr>
        <w:pStyle w:val="ListParagraph"/>
        <w:numPr>
          <w:ilvl w:val="0"/>
          <w:numId w:val="18"/>
        </w:numPr>
        <w:rPr>
          <w:lang w:val="fr-FR"/>
        </w:rPr>
      </w:pPr>
      <w:r w:rsidRPr="00DF738F">
        <w:rPr>
          <w:lang w:val="fr-FR"/>
        </w:rPr>
        <w:t>Implantation des constructions</w:t>
      </w:r>
    </w:p>
    <w:p w14:paraId="5EBC0E95" w14:textId="6082A274" w:rsidR="00DF738F" w:rsidRPr="00DF738F" w:rsidRDefault="00DF738F" w:rsidP="00DF738F">
      <w:pPr>
        <w:pStyle w:val="ListParagraph"/>
        <w:numPr>
          <w:ilvl w:val="0"/>
          <w:numId w:val="19"/>
        </w:numPr>
        <w:rPr>
          <w:lang w:val="fr-FR"/>
        </w:rPr>
      </w:pPr>
      <w:r w:rsidRPr="00DF738F">
        <w:rPr>
          <w:lang w:val="fr-FR"/>
        </w:rPr>
        <w:t>Alignements</w:t>
      </w:r>
    </w:p>
    <w:p w14:paraId="5E671BEE" w14:textId="2454A07C" w:rsidR="00DF738F" w:rsidRP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>La façade avant des constructions principales doit obligatoirement être implantée selon</w:t>
      </w:r>
      <w:r>
        <w:rPr>
          <w:lang w:val="fr-FR"/>
        </w:rPr>
        <w:t xml:space="preserve"> </w:t>
      </w:r>
      <w:r w:rsidRPr="00DF738F">
        <w:rPr>
          <w:lang w:val="fr-FR"/>
        </w:rPr>
        <w:t>l’alignement à préserver tel qu’indiqué en partie graphique (figuré par un trait bleu).</w:t>
      </w:r>
    </w:p>
    <w:p w14:paraId="13DE1C68" w14:textId="6F974630" w:rsidR="00DF738F" w:rsidRP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 xml:space="preserve">Les immeubles ou parties d’immeubles repris au PAG comme </w:t>
      </w:r>
      <w:r>
        <w:rPr>
          <w:lang w:val="fr-FR"/>
        </w:rPr>
        <w:t>« </w:t>
      </w:r>
      <w:r w:rsidRPr="00DF738F">
        <w:rPr>
          <w:lang w:val="fr-FR"/>
        </w:rPr>
        <w:t>construction à conserver</w:t>
      </w:r>
      <w:r>
        <w:rPr>
          <w:lang w:val="fr-FR"/>
        </w:rPr>
        <w:t> »</w:t>
      </w:r>
      <w:r w:rsidRPr="00DF738F">
        <w:rPr>
          <w:lang w:val="fr-FR"/>
        </w:rPr>
        <w:t xml:space="preserve"> ou</w:t>
      </w:r>
      <w:r>
        <w:rPr>
          <w:lang w:val="fr-FR"/>
        </w:rPr>
        <w:t xml:space="preserve"> « </w:t>
      </w:r>
      <w:r w:rsidRPr="00DF738F">
        <w:rPr>
          <w:lang w:val="fr-FR"/>
        </w:rPr>
        <w:t>gabarit à préserver</w:t>
      </w:r>
      <w:r>
        <w:rPr>
          <w:lang w:val="fr-FR"/>
        </w:rPr>
        <w:t> »</w:t>
      </w:r>
      <w:r w:rsidRPr="00DF738F">
        <w:rPr>
          <w:lang w:val="fr-FR"/>
        </w:rPr>
        <w:t xml:space="preserve"> et repris pour mémoire en partie graphique des PAPQE, sont également à</w:t>
      </w:r>
      <w:r>
        <w:rPr>
          <w:lang w:val="fr-FR"/>
        </w:rPr>
        <w:t xml:space="preserve"> </w:t>
      </w:r>
      <w:r w:rsidRPr="00DF738F">
        <w:rPr>
          <w:lang w:val="fr-FR"/>
        </w:rPr>
        <w:t>considérer pour un tel alignement à préserver.</w:t>
      </w:r>
    </w:p>
    <w:p w14:paraId="08B28E50" w14:textId="77777777" w:rsid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>En l’absence d’alignement à préserver, les alignements des nouvelles constructions sont à fixer</w:t>
      </w:r>
      <w:r>
        <w:rPr>
          <w:lang w:val="fr-FR"/>
        </w:rPr>
        <w:t xml:space="preserve"> </w:t>
      </w:r>
      <w:r w:rsidRPr="00DF738F">
        <w:rPr>
          <w:lang w:val="fr-FR"/>
        </w:rPr>
        <w:t>en référence à l’implantation des bâtiments existants voisins sans pouvoir être inférieurs à 1,50m</w:t>
      </w:r>
      <w:r>
        <w:rPr>
          <w:lang w:val="fr-FR"/>
        </w:rPr>
        <w:t xml:space="preserve"> </w:t>
      </w:r>
      <w:r w:rsidRPr="00DF738F">
        <w:rPr>
          <w:lang w:val="fr-FR"/>
        </w:rPr>
        <w:t>et supérieurs à 6,00m à l’avant, ni inférieurs à 8,00m à l’arrière, comme suit:</w:t>
      </w:r>
    </w:p>
    <w:p w14:paraId="620DF71C" w14:textId="77777777" w:rsidR="00DF738F" w:rsidRDefault="00DF738F" w:rsidP="00DF738F">
      <w:pPr>
        <w:pStyle w:val="ListParagraph"/>
        <w:numPr>
          <w:ilvl w:val="1"/>
          <w:numId w:val="19"/>
        </w:numPr>
        <w:rPr>
          <w:lang w:val="fr-FR"/>
        </w:rPr>
      </w:pPr>
      <w:r w:rsidRPr="00DF738F">
        <w:rPr>
          <w:lang w:val="fr-FR"/>
        </w:rPr>
        <w:t>Soit dans le prolongement du front de bâtisse des immeubles adjacents;</w:t>
      </w:r>
    </w:p>
    <w:p w14:paraId="12E86909" w14:textId="41CC9F74" w:rsidR="00DF738F" w:rsidRDefault="00DF738F" w:rsidP="00DF738F">
      <w:pPr>
        <w:pStyle w:val="ListParagraph"/>
        <w:numPr>
          <w:ilvl w:val="1"/>
          <w:numId w:val="19"/>
        </w:numPr>
        <w:rPr>
          <w:lang w:val="fr-FR"/>
        </w:rPr>
      </w:pPr>
      <w:r w:rsidRPr="00DF738F">
        <w:rPr>
          <w:lang w:val="fr-FR"/>
        </w:rPr>
        <w:t>Soit de façon à établir la liaison entre deux fronts de bâtisses décalés.</w:t>
      </w:r>
    </w:p>
    <w:p w14:paraId="1174A06E" w14:textId="3659D574" w:rsidR="00DF738F" w:rsidRDefault="00DF738F" w:rsidP="00DF738F">
      <w:pPr>
        <w:jc w:val="center"/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2F5E8FED" wp14:editId="59C43968">
            <wp:extent cx="4657725" cy="4143375"/>
            <wp:effectExtent l="0" t="0" r="9525" b="9525"/>
            <wp:docPr id="1224727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7271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A96F3" w14:textId="77777777" w:rsidR="00DF738F" w:rsidRDefault="00DF738F" w:rsidP="00DF738F">
      <w:pPr>
        <w:rPr>
          <w:lang w:val="fr-FR"/>
        </w:rPr>
      </w:pPr>
    </w:p>
    <w:p w14:paraId="19548438" w14:textId="77777777" w:rsidR="00DF738F" w:rsidRDefault="00DF738F" w:rsidP="00DF738F">
      <w:pPr>
        <w:pStyle w:val="ListParagraph"/>
        <w:numPr>
          <w:ilvl w:val="0"/>
          <w:numId w:val="18"/>
        </w:numPr>
        <w:rPr>
          <w:lang w:val="fr-FR"/>
        </w:rPr>
      </w:pPr>
      <w:r w:rsidRPr="00DF738F">
        <w:rPr>
          <w:lang w:val="fr-FR"/>
        </w:rPr>
        <w:t>Reculs sur limites de propriété</w:t>
      </w:r>
    </w:p>
    <w:p w14:paraId="16401A57" w14:textId="5A611975" w:rsidR="00DF738F" w:rsidRPr="00DF738F" w:rsidRDefault="00DF738F" w:rsidP="00DF738F">
      <w:pPr>
        <w:pStyle w:val="ListParagraph"/>
        <w:numPr>
          <w:ilvl w:val="0"/>
          <w:numId w:val="19"/>
        </w:numPr>
        <w:rPr>
          <w:lang w:val="fr-FR"/>
        </w:rPr>
      </w:pPr>
      <w:r w:rsidRPr="00DF738F">
        <w:rPr>
          <w:lang w:val="fr-FR"/>
        </w:rPr>
        <w:t>Recul antérieur:</w:t>
      </w:r>
    </w:p>
    <w:p w14:paraId="7754466B" w14:textId="240D6DDC" w:rsidR="00DF738F" w:rsidRP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>Le recul de toute nouvelle construction par rapport à la limite antérieure de propriété peut varier</w:t>
      </w:r>
      <w:r>
        <w:rPr>
          <w:lang w:val="fr-FR"/>
        </w:rPr>
        <w:t xml:space="preserve"> </w:t>
      </w:r>
      <w:r w:rsidRPr="00DF738F">
        <w:rPr>
          <w:lang w:val="fr-FR"/>
        </w:rPr>
        <w:t>entre 1,50m au minimum et 6,00m au maximum.</w:t>
      </w:r>
    </w:p>
    <w:p w14:paraId="1D14F454" w14:textId="77777777" w:rsid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>Au droit de tout accès carrossable la façade doit obligatoirement présenter un recul de 6,00m</w:t>
      </w:r>
      <w:r>
        <w:rPr>
          <w:lang w:val="fr-FR"/>
        </w:rPr>
        <w:t xml:space="preserve"> </w:t>
      </w:r>
      <w:r w:rsidRPr="00DF738F">
        <w:rPr>
          <w:lang w:val="fr-FR"/>
        </w:rPr>
        <w:t>min.</w:t>
      </w:r>
    </w:p>
    <w:p w14:paraId="5FD74EDB" w14:textId="6ECEC74E" w:rsidR="00DF738F" w:rsidRPr="00DF738F" w:rsidRDefault="00DF738F" w:rsidP="00DF738F">
      <w:pPr>
        <w:pStyle w:val="ListParagraph"/>
        <w:numPr>
          <w:ilvl w:val="0"/>
          <w:numId w:val="19"/>
        </w:numPr>
        <w:rPr>
          <w:lang w:val="fr-FR"/>
        </w:rPr>
      </w:pPr>
      <w:r w:rsidRPr="00DF738F">
        <w:rPr>
          <w:lang w:val="fr-FR"/>
        </w:rPr>
        <w:t>Recul latéral:</w:t>
      </w:r>
    </w:p>
    <w:p w14:paraId="2C29F006" w14:textId="3CCFADB7" w:rsidR="00DF738F" w:rsidRP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>Le recul de toute nouvelle construction principale par rapport à la limite latérale de propriété est</w:t>
      </w:r>
      <w:r>
        <w:rPr>
          <w:lang w:val="fr-FR"/>
        </w:rPr>
        <w:t xml:space="preserve"> </w:t>
      </w:r>
      <w:r w:rsidRPr="00DF738F">
        <w:rPr>
          <w:lang w:val="fr-FR"/>
        </w:rPr>
        <w:t>égal ou supérieur à 3,00m.</w:t>
      </w:r>
    </w:p>
    <w:p w14:paraId="62E6E578" w14:textId="15F514D6" w:rsidR="00DF738F" w:rsidRDefault="00DF738F" w:rsidP="00DF738F">
      <w:pPr>
        <w:ind w:left="1440"/>
        <w:rPr>
          <w:lang w:val="fr-FR"/>
        </w:rPr>
      </w:pPr>
      <w:r w:rsidRPr="00DF738F">
        <w:rPr>
          <w:lang w:val="fr-FR"/>
        </w:rPr>
        <w:t>Ce recul doit être nul dans le cas de maisons jumelées ou groupées en bande ou en cas de</w:t>
      </w:r>
      <w:r>
        <w:rPr>
          <w:lang w:val="fr-FR"/>
        </w:rPr>
        <w:t xml:space="preserve"> </w:t>
      </w:r>
      <w:r w:rsidRPr="00DF738F">
        <w:rPr>
          <w:lang w:val="fr-FR"/>
        </w:rPr>
        <w:t>terrain voisin libre de toute nouvelle construction.</w:t>
      </w:r>
    </w:p>
    <w:p w14:paraId="192A0E04" w14:textId="77777777" w:rsidR="004B3567" w:rsidRDefault="00DF738F" w:rsidP="004B3567">
      <w:pPr>
        <w:ind w:left="1440"/>
        <w:rPr>
          <w:lang w:val="fr-FR"/>
        </w:rPr>
      </w:pPr>
      <w:r w:rsidRPr="00DF738F">
        <w:rPr>
          <w:lang w:val="fr-FR"/>
        </w:rPr>
        <w:t>Dans les cas où la construction existante sur le terrain adjacent n’accuse aucun recul ou un recul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inférieur à 3,00m, le recul latéral de la nouvelle construction pourra être nul, égale ou supérieur à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3,00m:</w:t>
      </w:r>
    </w:p>
    <w:p w14:paraId="7F945262" w14:textId="4DED0498" w:rsidR="00DF738F" w:rsidRPr="004B3567" w:rsidRDefault="00DF738F" w:rsidP="004B3567">
      <w:pPr>
        <w:pStyle w:val="ListParagraph"/>
        <w:numPr>
          <w:ilvl w:val="0"/>
          <w:numId w:val="19"/>
        </w:numPr>
        <w:rPr>
          <w:lang w:val="fr-FR"/>
        </w:rPr>
      </w:pPr>
      <w:r w:rsidRPr="004B3567">
        <w:rPr>
          <w:lang w:val="fr-FR"/>
        </w:rPr>
        <w:t>Recul postérieur:</w:t>
      </w:r>
    </w:p>
    <w:p w14:paraId="6F29AE2A" w14:textId="1FF543D8" w:rsidR="00DF738F" w:rsidRPr="00DF738F" w:rsidRDefault="00DF738F" w:rsidP="004B3567">
      <w:pPr>
        <w:ind w:left="1440"/>
        <w:rPr>
          <w:lang w:val="fr-FR"/>
        </w:rPr>
      </w:pPr>
      <w:r w:rsidRPr="00DF738F">
        <w:rPr>
          <w:lang w:val="fr-FR"/>
        </w:rPr>
        <w:t>Le recul de toute nouvelle construction principale par rapport à la limite postérieure de propriété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située en zone urbanisée ou destinée à être urbanisée, est en tout point égal ou supérieur à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8,00m.</w:t>
      </w:r>
    </w:p>
    <w:p w14:paraId="2D0B6B35" w14:textId="56774B89" w:rsidR="00DF738F" w:rsidRPr="00DF738F" w:rsidRDefault="004B3567" w:rsidP="004B3567">
      <w:pPr>
        <w:pStyle w:val="Heading1"/>
        <w:rPr>
          <w:lang w:val="fr-FR"/>
        </w:rPr>
      </w:pPr>
      <w:r>
        <w:rPr>
          <w:lang w:val="fr-FR"/>
        </w:rPr>
        <w:lastRenderedPageBreak/>
        <w:t>A</w:t>
      </w:r>
      <w:r w:rsidR="00DF738F" w:rsidRPr="00DF738F">
        <w:rPr>
          <w:lang w:val="fr-FR"/>
        </w:rPr>
        <w:t>rt. 14 Gabarit des constructions</w:t>
      </w:r>
    </w:p>
    <w:p w14:paraId="2A1CA41A" w14:textId="4FBADC79" w:rsidR="00DF738F" w:rsidRPr="004B3567" w:rsidRDefault="00DF738F" w:rsidP="004B3567">
      <w:pPr>
        <w:pStyle w:val="ListParagraph"/>
        <w:numPr>
          <w:ilvl w:val="0"/>
          <w:numId w:val="20"/>
        </w:numPr>
        <w:rPr>
          <w:lang w:val="fr-FR"/>
        </w:rPr>
      </w:pPr>
      <w:r w:rsidRPr="004B3567">
        <w:rPr>
          <w:lang w:val="fr-FR"/>
        </w:rPr>
        <w:t>Niveaux</w:t>
      </w:r>
    </w:p>
    <w:p w14:paraId="578E3DD9" w14:textId="73350254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Le nombre maximum de niveaux pleins s’élève à 2 (deux) maximum dans le cas d’une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construction uniquement destinée à l’habitat et 3 niveaux pleins maximum en cas de rez-de</w:t>
      </w:r>
      <w:r w:rsidR="004B3567">
        <w:rPr>
          <w:lang w:val="fr-FR"/>
        </w:rPr>
        <w:t>-</w:t>
      </w:r>
      <w:r w:rsidRPr="00DF738F">
        <w:rPr>
          <w:lang w:val="fr-FR"/>
        </w:rPr>
        <w:t>chaussée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occupé par une activité de commerce ou de service.</w:t>
      </w:r>
    </w:p>
    <w:p w14:paraId="1ACF183C" w14:textId="7F8D2CEA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Les combles, ou, le cas échéant, l’étage en retrait, peuvent être aménagés sur un niveau au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maximum et à concurrence d’une surface construite brute égale à 80% maximum de la surface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construite brute du dernier niveau plein de la construction.</w:t>
      </w:r>
    </w:p>
    <w:p w14:paraId="15E17F9B" w14:textId="7DDE03A8" w:rsidR="00DF738F" w:rsidRPr="004B3567" w:rsidRDefault="00DF738F" w:rsidP="004B3567">
      <w:pPr>
        <w:pStyle w:val="ListParagraph"/>
        <w:numPr>
          <w:ilvl w:val="0"/>
          <w:numId w:val="20"/>
        </w:numPr>
        <w:rPr>
          <w:lang w:val="fr-FR"/>
        </w:rPr>
      </w:pPr>
      <w:r w:rsidRPr="004B3567">
        <w:rPr>
          <w:lang w:val="fr-FR"/>
        </w:rPr>
        <w:t>Hauteur des constructions</w:t>
      </w:r>
    </w:p>
    <w:p w14:paraId="35BA2641" w14:textId="37BF200F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Pour les constructions principales comportant 2 niveaux, la hauteur à la corniche est de 7,50m au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maximum, sans être inférieure à 5,50m.</w:t>
      </w:r>
    </w:p>
    <w:p w14:paraId="41B11ECF" w14:textId="6E5BADA5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Pour les constructions principales comportant 3 niveaux, la hauteur à la corniche est de 12,50m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au maximum, sans être inférieure à 7,50m.</w:t>
      </w:r>
    </w:p>
    <w:p w14:paraId="6E29B53B" w14:textId="2000FC28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La hauteur au faîtage des constructions principales comportant 3 niveaux est fixée à 17,00m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maximum. Pour les constructions présentant une toiture plate ou à un versant, la hauteur au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faitage est limitée à 12,50m maximum.</w:t>
      </w:r>
    </w:p>
    <w:p w14:paraId="020E519B" w14:textId="1945FFAC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La différence maximale de hauteur entre la corniche ou l’acrotère et le faîte est fixée à 5,00m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maximum.</w:t>
      </w:r>
    </w:p>
    <w:p w14:paraId="64A670EB" w14:textId="7977CC09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Dans le cas des constructions secondaires comportant une toiture plate (voir l’art. 15</w:t>
      </w:r>
      <w:r w:rsidR="004B3567">
        <w:rPr>
          <w:lang w:val="fr-FR"/>
        </w:rPr>
        <w:t xml:space="preserve"> « </w:t>
      </w:r>
      <w:r w:rsidRPr="00DF738F">
        <w:rPr>
          <w:lang w:val="fr-FR"/>
        </w:rPr>
        <w:t>Toitures</w:t>
      </w:r>
      <w:r w:rsidR="004B3567">
        <w:rPr>
          <w:lang w:val="fr-FR"/>
        </w:rPr>
        <w:t> »</w:t>
      </w:r>
      <w:r w:rsidRPr="00DF738F">
        <w:rPr>
          <w:lang w:val="fr-FR"/>
        </w:rPr>
        <w:t>), et à l’exclusion des constructions agricoles, la hauteur maximale à l’acrotère est de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4,00m, sans être inférieure à 3,00m, et sans dépasser la hauteur à la corniche de la construction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principale.</w:t>
      </w:r>
    </w:p>
    <w:p w14:paraId="6046DF8E" w14:textId="7696D9D2" w:rsidR="00DF738F" w:rsidRPr="004B3567" w:rsidRDefault="00DF738F" w:rsidP="004B3567">
      <w:pPr>
        <w:pStyle w:val="ListParagraph"/>
        <w:numPr>
          <w:ilvl w:val="0"/>
          <w:numId w:val="20"/>
        </w:numPr>
        <w:rPr>
          <w:lang w:val="fr-FR"/>
        </w:rPr>
      </w:pPr>
      <w:r w:rsidRPr="004B3567">
        <w:rPr>
          <w:lang w:val="fr-FR"/>
        </w:rPr>
        <w:t>Profondeur des constructions</w:t>
      </w:r>
    </w:p>
    <w:p w14:paraId="54B6A3FD" w14:textId="4F379F85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Pour les constructions isolées, la profondeur des constructions principales est comprise entre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8,00m au minimum et 15,00m au maximum.</w:t>
      </w:r>
    </w:p>
    <w:p w14:paraId="073C551C" w14:textId="05F8004F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Pour les constructions jumelées ou en bande, la profondeur des constructions principales est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comprise entre 8,00m au minimum et 15,00m au maximum pour le rez de chaussée et entre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8,00m et 12,00m pour les étages.</w:t>
      </w:r>
    </w:p>
    <w:p w14:paraId="705943EA" w14:textId="7E3C6431" w:rsidR="00DF738F" w:rsidRPr="00DF738F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La profondeur maximale peut être augmentée pour les besoins des entreprises commerciales,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artisanales et agricoles jusqu’à 20,00m maximum, sur un niveau plein maximum sous réserve de</w:t>
      </w:r>
      <w:r w:rsidR="004B3567">
        <w:rPr>
          <w:lang w:val="fr-FR"/>
        </w:rPr>
        <w:t xml:space="preserve"> </w:t>
      </w:r>
      <w:r w:rsidRPr="00DF738F">
        <w:rPr>
          <w:lang w:val="fr-FR"/>
        </w:rPr>
        <w:t>respecter les reculs sur limites de propriété.</w:t>
      </w:r>
    </w:p>
    <w:p w14:paraId="2B8F6331" w14:textId="4E28F11D" w:rsidR="00DF738F" w:rsidRPr="004B3567" w:rsidRDefault="00DF738F" w:rsidP="004B3567">
      <w:pPr>
        <w:pStyle w:val="ListParagraph"/>
        <w:numPr>
          <w:ilvl w:val="0"/>
          <w:numId w:val="20"/>
        </w:numPr>
        <w:rPr>
          <w:lang w:val="fr-FR"/>
        </w:rPr>
      </w:pPr>
      <w:r w:rsidRPr="004B3567">
        <w:rPr>
          <w:lang w:val="fr-FR"/>
        </w:rPr>
        <w:t>Largeur des constructions</w:t>
      </w:r>
    </w:p>
    <w:p w14:paraId="3F3755B2" w14:textId="77777777" w:rsidR="004B3567" w:rsidRDefault="00DF738F" w:rsidP="004B3567">
      <w:pPr>
        <w:ind w:left="720"/>
        <w:rPr>
          <w:lang w:val="fr-FR"/>
        </w:rPr>
      </w:pPr>
      <w:r w:rsidRPr="00DF738F">
        <w:rPr>
          <w:lang w:val="fr-FR"/>
        </w:rPr>
        <w:t>La largeur minimale d’une construction principale est définie comme suit:</w:t>
      </w:r>
    </w:p>
    <w:p w14:paraId="08A938CC" w14:textId="77777777" w:rsidR="004B3567" w:rsidRDefault="00DF738F" w:rsidP="00DF738F">
      <w:pPr>
        <w:pStyle w:val="ListParagraph"/>
        <w:numPr>
          <w:ilvl w:val="0"/>
          <w:numId w:val="19"/>
        </w:numPr>
        <w:rPr>
          <w:lang w:val="fr-FR"/>
        </w:rPr>
      </w:pPr>
      <w:r w:rsidRPr="004B3567">
        <w:rPr>
          <w:lang w:val="fr-FR"/>
        </w:rPr>
        <w:t>7,00m par unité de construction pour des constructions jumelées ou groupées en bande;</w:t>
      </w:r>
    </w:p>
    <w:p w14:paraId="53C4D4F9" w14:textId="5470DBB3" w:rsidR="00DF738F" w:rsidRDefault="00DF738F" w:rsidP="00DF738F">
      <w:pPr>
        <w:pStyle w:val="ListParagraph"/>
        <w:numPr>
          <w:ilvl w:val="0"/>
          <w:numId w:val="19"/>
        </w:numPr>
        <w:rPr>
          <w:lang w:val="fr-FR"/>
        </w:rPr>
      </w:pPr>
      <w:r w:rsidRPr="004B3567">
        <w:rPr>
          <w:lang w:val="fr-FR"/>
        </w:rPr>
        <w:t>8,00m pour une construction isolée.</w:t>
      </w:r>
    </w:p>
    <w:p w14:paraId="372BA7B9" w14:textId="25A1EEBA" w:rsidR="004B3567" w:rsidRPr="004B3567" w:rsidRDefault="004B3567" w:rsidP="004B3567">
      <w:pPr>
        <w:pStyle w:val="Heading1"/>
        <w:rPr>
          <w:lang w:val="fr-FR"/>
        </w:rPr>
      </w:pPr>
      <w:r>
        <w:rPr>
          <w:lang w:val="fr-FR"/>
        </w:rPr>
        <w:lastRenderedPageBreak/>
        <w:t>A</w:t>
      </w:r>
      <w:r w:rsidRPr="004B3567">
        <w:rPr>
          <w:lang w:val="fr-FR"/>
        </w:rPr>
        <w:t>rt. 15 Toitures</w:t>
      </w:r>
    </w:p>
    <w:p w14:paraId="20CE3CED" w14:textId="53799D55" w:rsidR="004B3567" w:rsidRPr="004B3567" w:rsidRDefault="004B3567" w:rsidP="004B3567">
      <w:pPr>
        <w:pStyle w:val="ListParagraph"/>
        <w:numPr>
          <w:ilvl w:val="0"/>
          <w:numId w:val="21"/>
        </w:numPr>
        <w:rPr>
          <w:lang w:val="fr-FR"/>
        </w:rPr>
      </w:pPr>
      <w:r w:rsidRPr="004B3567">
        <w:rPr>
          <w:lang w:val="fr-FR"/>
        </w:rPr>
        <w:t>Forme des toitures</w:t>
      </w:r>
    </w:p>
    <w:p w14:paraId="6C65EBEF" w14:textId="7A55FB9A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constructions principales peuvent être couvertes de toitures à deux versants avec ou sans</w:t>
      </w:r>
      <w:r>
        <w:rPr>
          <w:lang w:val="fr-FR"/>
        </w:rPr>
        <w:t xml:space="preserve"> </w:t>
      </w:r>
      <w:r w:rsidRPr="004B3567">
        <w:rPr>
          <w:lang w:val="fr-FR"/>
        </w:rPr>
        <w:t>croupes ou demi-croupes dont la pente est comprise entre 30° et 42°.</w:t>
      </w:r>
    </w:p>
    <w:p w14:paraId="606DD9DF" w14:textId="77777777" w:rsid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toitures plates ou à un seul versant (pentes de toiture limitées à 20°) sont autorisées</w:t>
      </w:r>
      <w:r>
        <w:rPr>
          <w:lang w:val="fr-FR"/>
        </w:rPr>
        <w:t xml:space="preserve"> </w:t>
      </w:r>
      <w:r w:rsidRPr="004B3567">
        <w:rPr>
          <w:lang w:val="fr-FR"/>
        </w:rPr>
        <w:t>uniquement:</w:t>
      </w:r>
    </w:p>
    <w:p w14:paraId="791B05BA" w14:textId="77777777" w:rsidR="004B3567" w:rsidRDefault="004B3567" w:rsidP="004B3567">
      <w:pPr>
        <w:pStyle w:val="ListParagraph"/>
        <w:numPr>
          <w:ilvl w:val="0"/>
          <w:numId w:val="22"/>
        </w:numPr>
        <w:rPr>
          <w:lang w:val="fr-FR"/>
        </w:rPr>
      </w:pPr>
      <w:r w:rsidRPr="004B3567">
        <w:rPr>
          <w:lang w:val="fr-FR"/>
        </w:rPr>
        <w:t>Sur les dépendances;</w:t>
      </w:r>
    </w:p>
    <w:p w14:paraId="06D32475" w14:textId="77777777" w:rsidR="004B3567" w:rsidRDefault="004B3567" w:rsidP="004B3567">
      <w:pPr>
        <w:pStyle w:val="ListParagraph"/>
        <w:numPr>
          <w:ilvl w:val="0"/>
          <w:numId w:val="22"/>
        </w:numPr>
        <w:rPr>
          <w:lang w:val="fr-FR"/>
        </w:rPr>
      </w:pPr>
      <w:r w:rsidRPr="004B3567">
        <w:rPr>
          <w:lang w:val="fr-FR"/>
        </w:rPr>
        <w:t>Sur les constructions destinées à titre exclusif aux activités commerciales,</w:t>
      </w:r>
      <w:r>
        <w:rPr>
          <w:lang w:val="fr-FR"/>
        </w:rPr>
        <w:t xml:space="preserve"> </w:t>
      </w:r>
      <w:r w:rsidRPr="004B3567">
        <w:rPr>
          <w:lang w:val="fr-FR"/>
        </w:rPr>
        <w:t>artisanales ou agricoles;</w:t>
      </w:r>
    </w:p>
    <w:p w14:paraId="35B8C80E" w14:textId="67C2C65D" w:rsidR="004B3567" w:rsidRPr="004B3567" w:rsidRDefault="004B3567" w:rsidP="00154C00">
      <w:pPr>
        <w:pStyle w:val="ListParagraph"/>
        <w:numPr>
          <w:ilvl w:val="0"/>
          <w:numId w:val="22"/>
        </w:numPr>
        <w:rPr>
          <w:lang w:val="fr-FR"/>
        </w:rPr>
      </w:pPr>
      <w:r w:rsidRPr="004B3567">
        <w:rPr>
          <w:lang w:val="fr-FR"/>
        </w:rPr>
        <w:t>uniquement sur les volumes au niveau du rez-de-chaussée et du rez-de-jardin n’étant</w:t>
      </w:r>
      <w:r>
        <w:rPr>
          <w:lang w:val="fr-FR"/>
        </w:rPr>
        <w:t xml:space="preserve"> </w:t>
      </w:r>
      <w:r w:rsidRPr="004B3567">
        <w:rPr>
          <w:lang w:val="fr-FR"/>
        </w:rPr>
        <w:t>pas surmontés d’un étage.</w:t>
      </w:r>
    </w:p>
    <w:p w14:paraId="0CDF7E9B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toitures plates peuvent être végétalisées et/ou aménagées sous forme de terrasse.</w:t>
      </w:r>
    </w:p>
    <w:p w14:paraId="7508B8A7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L’acrotère doit toujours se situer à une cote d’altitude égale ou inférieure à celle de la corniche.</w:t>
      </w:r>
    </w:p>
    <w:p w14:paraId="5CDC0393" w14:textId="217A169D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toitures sont réalisées avec des débordements de 0,10m max sur le pignon et 0,20m max sur</w:t>
      </w:r>
      <w:r>
        <w:rPr>
          <w:lang w:val="fr-FR"/>
        </w:rPr>
        <w:t xml:space="preserve"> </w:t>
      </w:r>
      <w:r w:rsidRPr="004B3567">
        <w:rPr>
          <w:lang w:val="fr-FR"/>
        </w:rPr>
        <w:t>les autres façades, égouts de toitures non compris, et à condition que les rives et les chenaux restent</w:t>
      </w:r>
      <w:r>
        <w:rPr>
          <w:lang w:val="fr-FR"/>
        </w:rPr>
        <w:t xml:space="preserve"> </w:t>
      </w:r>
      <w:r w:rsidRPr="004B3567">
        <w:rPr>
          <w:lang w:val="fr-FR"/>
        </w:rPr>
        <w:t>discrets.</w:t>
      </w:r>
    </w:p>
    <w:p w14:paraId="3B534F35" w14:textId="2E045F7F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toitures à la Mansart ainsi que toute autre toiture brisée sont strictement interdites à</w:t>
      </w:r>
      <w:r>
        <w:rPr>
          <w:lang w:val="fr-FR"/>
        </w:rPr>
        <w:t xml:space="preserve"> </w:t>
      </w:r>
      <w:r w:rsidRPr="004B3567">
        <w:rPr>
          <w:lang w:val="fr-FR"/>
        </w:rPr>
        <w:t>l’exception des toitures existantes qui peuvent être maintenues, rénovées ou remplacées.</w:t>
      </w:r>
    </w:p>
    <w:p w14:paraId="06128849" w14:textId="0B007228" w:rsidR="004B3567" w:rsidRPr="004B3567" w:rsidRDefault="004B3567" w:rsidP="004B3567">
      <w:pPr>
        <w:pStyle w:val="ListParagraph"/>
        <w:numPr>
          <w:ilvl w:val="0"/>
          <w:numId w:val="21"/>
        </w:numPr>
        <w:rPr>
          <w:lang w:val="fr-FR"/>
        </w:rPr>
      </w:pPr>
      <w:r w:rsidRPr="004B3567">
        <w:rPr>
          <w:lang w:val="fr-FR"/>
        </w:rPr>
        <w:t>Ouvertures en toiture</w:t>
      </w:r>
    </w:p>
    <w:p w14:paraId="10031ECE" w14:textId="0D3BDED8" w:rsidR="004B3567" w:rsidRPr="004B3567" w:rsidRDefault="004B3567" w:rsidP="004B3567">
      <w:pPr>
        <w:ind w:left="720"/>
        <w:rPr>
          <w:u w:val="single"/>
          <w:lang w:val="fr-FR"/>
        </w:rPr>
      </w:pPr>
      <w:r w:rsidRPr="004B3567">
        <w:rPr>
          <w:u w:val="single"/>
          <w:lang w:val="fr-FR"/>
        </w:rPr>
        <w:t>Hors secteur protégé:</w:t>
      </w:r>
    </w:p>
    <w:p w14:paraId="62C186D9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ouvertures dans la toiture en vue de l’exploitation des combles sont autorisées.</w:t>
      </w:r>
    </w:p>
    <w:p w14:paraId="355F0DA5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lucarnes type chien assis doivent respecter entre elles une distance de 1,00m min.</w:t>
      </w:r>
    </w:p>
    <w:p w14:paraId="1A9B527A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terrasses découpées dans les toitures en pente (loggias) sont interdites en façade avant.</w:t>
      </w:r>
    </w:p>
    <w:p w14:paraId="4F92ED98" w14:textId="6553A132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Elles sont autorisées en façade postérieure sous réserve que celle-ci ne donne pas sur une voie</w:t>
      </w:r>
      <w:r>
        <w:rPr>
          <w:lang w:val="fr-FR"/>
        </w:rPr>
        <w:t xml:space="preserve"> </w:t>
      </w:r>
      <w:r w:rsidRPr="004B3567">
        <w:rPr>
          <w:lang w:val="fr-FR"/>
        </w:rPr>
        <w:t>publique.</w:t>
      </w:r>
    </w:p>
    <w:p w14:paraId="09C26607" w14:textId="63352B74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lucarnes doivent être placées 1,00m min de recul des rives, arêtes et noues de toiture, hors</w:t>
      </w:r>
      <w:r>
        <w:rPr>
          <w:lang w:val="fr-FR"/>
        </w:rPr>
        <w:t xml:space="preserve"> </w:t>
      </w:r>
      <w:r w:rsidRPr="004B3567">
        <w:rPr>
          <w:lang w:val="fr-FR"/>
        </w:rPr>
        <w:t>faitage.</w:t>
      </w:r>
    </w:p>
    <w:p w14:paraId="01D0C70E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Leur hauteur par rapport au plan de la toiture doit rester en tout point inférieure à 2,00m.</w:t>
      </w:r>
    </w:p>
    <w:p w14:paraId="2A0687F9" w14:textId="308111E9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lastRenderedPageBreak/>
        <w:t>La longueur cumulée des ouvertures en toiture ne peut dépasser 2/3 de la largeur de la façade</w:t>
      </w:r>
      <w:r>
        <w:rPr>
          <w:lang w:val="fr-FR"/>
        </w:rPr>
        <w:t xml:space="preserve"> </w:t>
      </w:r>
      <w:r w:rsidRPr="004B3567">
        <w:rPr>
          <w:lang w:val="fr-FR"/>
        </w:rPr>
        <w:t>concernée.</w:t>
      </w:r>
    </w:p>
    <w:p w14:paraId="579B1DD8" w14:textId="6298F142" w:rsidR="004B3567" w:rsidRPr="004B3567" w:rsidRDefault="004B3567" w:rsidP="004B3567">
      <w:pPr>
        <w:ind w:left="720"/>
        <w:rPr>
          <w:u w:val="single"/>
          <w:lang w:val="fr-FR"/>
        </w:rPr>
      </w:pPr>
      <w:r w:rsidRPr="004B3567">
        <w:rPr>
          <w:u w:val="single"/>
          <w:lang w:val="fr-FR"/>
        </w:rPr>
        <w:t>En secteur protégé:</w:t>
      </w:r>
    </w:p>
    <w:p w14:paraId="536B86C8" w14:textId="77777777" w:rsid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Seules les ouvertures en toiture suivantes sont admises:</w:t>
      </w:r>
    </w:p>
    <w:p w14:paraId="3FA22C85" w14:textId="77777777" w:rsidR="004B3567" w:rsidRDefault="004B3567" w:rsidP="004B3567">
      <w:pPr>
        <w:pStyle w:val="ListParagraph"/>
        <w:numPr>
          <w:ilvl w:val="0"/>
          <w:numId w:val="23"/>
        </w:numPr>
        <w:rPr>
          <w:lang w:val="fr-FR"/>
        </w:rPr>
      </w:pPr>
      <w:r w:rsidRPr="004B3567">
        <w:rPr>
          <w:lang w:val="fr-FR"/>
        </w:rPr>
        <w:t>Les verrières et les ouvertures de type tabatière pour autant qu’elles se situent dans le</w:t>
      </w:r>
      <w:r>
        <w:rPr>
          <w:lang w:val="fr-FR"/>
        </w:rPr>
        <w:t xml:space="preserve"> </w:t>
      </w:r>
      <w:r w:rsidRPr="004B3567">
        <w:rPr>
          <w:lang w:val="fr-FR"/>
        </w:rPr>
        <w:t>même plan que le versant de la toiture;</w:t>
      </w:r>
    </w:p>
    <w:p w14:paraId="33A60D92" w14:textId="77777777" w:rsidR="004B3567" w:rsidRDefault="004B3567" w:rsidP="004B3567">
      <w:pPr>
        <w:pStyle w:val="ListParagraph"/>
        <w:numPr>
          <w:ilvl w:val="0"/>
          <w:numId w:val="23"/>
        </w:numPr>
        <w:rPr>
          <w:lang w:val="fr-FR"/>
        </w:rPr>
      </w:pPr>
      <w:r w:rsidRPr="004B3567">
        <w:rPr>
          <w:lang w:val="fr-FR"/>
        </w:rPr>
        <w:t xml:space="preserve">Les lucarnes dites </w:t>
      </w:r>
      <w:r>
        <w:rPr>
          <w:lang w:val="fr-FR"/>
        </w:rPr>
        <w:t>« </w:t>
      </w:r>
      <w:r w:rsidRPr="004B3567">
        <w:rPr>
          <w:lang w:val="fr-FR"/>
        </w:rPr>
        <w:t>jacobin</w:t>
      </w:r>
      <w:r>
        <w:rPr>
          <w:lang w:val="fr-FR"/>
        </w:rPr>
        <w:t>e »</w:t>
      </w:r>
      <w:r w:rsidRPr="004B3567">
        <w:rPr>
          <w:lang w:val="fr-FR"/>
        </w:rPr>
        <w:t>;</w:t>
      </w:r>
    </w:p>
    <w:p w14:paraId="564CFC27" w14:textId="627245F3" w:rsidR="004B3567" w:rsidRDefault="004B3567" w:rsidP="004B3567">
      <w:pPr>
        <w:pStyle w:val="ListParagraph"/>
        <w:numPr>
          <w:ilvl w:val="0"/>
          <w:numId w:val="23"/>
        </w:numPr>
        <w:rPr>
          <w:lang w:val="fr-FR"/>
        </w:rPr>
      </w:pPr>
      <w:r w:rsidRPr="004B3567">
        <w:rPr>
          <w:lang w:val="fr-FR"/>
        </w:rPr>
        <w:t>Les lucarnes à toit plat;</w:t>
      </w:r>
    </w:p>
    <w:p w14:paraId="7AF673A7" w14:textId="03F9551F" w:rsidR="004B3567" w:rsidRPr="004B3567" w:rsidRDefault="004B3567" w:rsidP="00640862">
      <w:pPr>
        <w:pStyle w:val="ListParagraph"/>
        <w:numPr>
          <w:ilvl w:val="0"/>
          <w:numId w:val="23"/>
        </w:numPr>
        <w:rPr>
          <w:lang w:val="fr-FR"/>
        </w:rPr>
      </w:pPr>
      <w:r w:rsidRPr="004B3567">
        <w:rPr>
          <w:lang w:val="fr-FR"/>
        </w:rPr>
        <w:t>Les terrasses découpées dans les toitures en pente (loggias) uniquement à l’arrière de la</w:t>
      </w:r>
      <w:r>
        <w:rPr>
          <w:lang w:val="fr-FR"/>
        </w:rPr>
        <w:t xml:space="preserve"> </w:t>
      </w:r>
      <w:r w:rsidRPr="004B3567">
        <w:rPr>
          <w:lang w:val="fr-FR"/>
        </w:rPr>
        <w:t>construction.</w:t>
      </w:r>
    </w:p>
    <w:p w14:paraId="5BBFBC43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ouvertures en toiture doivent s’intégrer harmonieusement à la composition de la façade.</w:t>
      </w:r>
    </w:p>
    <w:p w14:paraId="34289FA9" w14:textId="1FDFE6C9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La largeur cumulée des ouvertures en toiture ne peut dépasser les 2/3 de la longueur de la façade</w:t>
      </w:r>
      <w:r>
        <w:rPr>
          <w:lang w:val="fr-FR"/>
        </w:rPr>
        <w:t xml:space="preserve"> </w:t>
      </w:r>
      <w:r w:rsidRPr="004B3567">
        <w:rPr>
          <w:lang w:val="fr-FR"/>
        </w:rPr>
        <w:t>concernée.</w:t>
      </w:r>
    </w:p>
    <w:p w14:paraId="1581D94F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lucarnes doivent respecter entre elles une distance de 1,00m min.</w:t>
      </w:r>
    </w:p>
    <w:p w14:paraId="6B427EA9" w14:textId="317A670B" w:rsid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Les lucarnes doivent être placées à 1,00m min de recul des rives, arêtes et noues de toiture.</w:t>
      </w:r>
    </w:p>
    <w:p w14:paraId="56372666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La hauteur des lucarnes par rapport au plan de la toiture doit rester en tout point inférieure à 2,00m.</w:t>
      </w:r>
    </w:p>
    <w:p w14:paraId="1CC8FB76" w14:textId="77777777" w:rsidR="004B3567" w:rsidRPr="004B3567" w:rsidRDefault="004B3567" w:rsidP="004B3567">
      <w:pPr>
        <w:ind w:left="1440"/>
        <w:rPr>
          <w:lang w:val="fr-FR"/>
        </w:rPr>
      </w:pPr>
      <w:r w:rsidRPr="004B3567">
        <w:rPr>
          <w:lang w:val="fr-FR"/>
        </w:rPr>
        <w:t>La largeur hors-tout de la lucarne est de 2,00m maximum.</w:t>
      </w:r>
    </w:p>
    <w:p w14:paraId="6563A0A0" w14:textId="5AC232B3" w:rsidR="004B3567" w:rsidRPr="004B3567" w:rsidRDefault="004B3567" w:rsidP="004B3567">
      <w:pPr>
        <w:pStyle w:val="Heading1"/>
        <w:rPr>
          <w:lang w:val="fr-FR"/>
        </w:rPr>
      </w:pPr>
      <w:r>
        <w:rPr>
          <w:lang w:val="fr-FR"/>
        </w:rPr>
        <w:t>A</w:t>
      </w:r>
      <w:r w:rsidRPr="004B3567">
        <w:rPr>
          <w:lang w:val="fr-FR"/>
        </w:rPr>
        <w:t>rt. 16 Constructions à usage agricole</w:t>
      </w:r>
    </w:p>
    <w:p w14:paraId="3A161442" w14:textId="77777777" w:rsidR="004B3567" w:rsidRPr="004B3567" w:rsidRDefault="004B3567" w:rsidP="004B3567">
      <w:pPr>
        <w:rPr>
          <w:u w:val="single"/>
          <w:lang w:val="fr-FR"/>
        </w:rPr>
      </w:pPr>
      <w:r w:rsidRPr="004B3567">
        <w:rPr>
          <w:u w:val="single"/>
          <w:lang w:val="fr-FR"/>
        </w:rPr>
        <w:t>Dans les zones mixtes villageoises</w:t>
      </w:r>
    </w:p>
    <w:p w14:paraId="2703BBAF" w14:textId="4C58E820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 recul des constructions à usage agricole exclusif par rapport aux limites latérales et postérieures</w:t>
      </w:r>
      <w:r>
        <w:rPr>
          <w:lang w:val="fr-FR"/>
        </w:rPr>
        <w:t xml:space="preserve"> </w:t>
      </w:r>
      <w:r w:rsidRPr="004B3567">
        <w:rPr>
          <w:lang w:val="fr-FR"/>
        </w:rPr>
        <w:t>de propriété doit être égal ou supérieur à 3,00m.</w:t>
      </w:r>
    </w:p>
    <w:p w14:paraId="5543FED1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La hauteur hors-tout des constructions est limitée à 4,00m.</w:t>
      </w:r>
    </w:p>
    <w:p w14:paraId="2C937464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bâtiments sont à couvrir de toitures plates, à 1 ou 2 versants (pentes comprises entre 15° et 25°).</w:t>
      </w:r>
    </w:p>
    <w:p w14:paraId="2FE4D95A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Pour les constructions à usage agricole exclusif la plus grande dimension n’excédera pas 20,00m.</w:t>
      </w:r>
    </w:p>
    <w:p w14:paraId="79730DEF" w14:textId="09CDE24E" w:rsidR="004B3567" w:rsidRPr="004B3567" w:rsidRDefault="004B3567" w:rsidP="004B3567">
      <w:pPr>
        <w:rPr>
          <w:u w:val="single"/>
          <w:lang w:val="fr-FR"/>
        </w:rPr>
      </w:pPr>
      <w:r w:rsidRPr="004B3567">
        <w:rPr>
          <w:u w:val="single"/>
          <w:lang w:val="fr-FR"/>
        </w:rPr>
        <w:t>Dans les zones mixtes rurales:</w:t>
      </w:r>
    </w:p>
    <w:p w14:paraId="39F77DB4" w14:textId="60A23899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 recul des constructions à usage agricole exclusif par rapport aux limites latérales et postérieures</w:t>
      </w:r>
      <w:r>
        <w:rPr>
          <w:lang w:val="fr-FR"/>
        </w:rPr>
        <w:t xml:space="preserve"> </w:t>
      </w:r>
      <w:r w:rsidRPr="004B3567">
        <w:rPr>
          <w:lang w:val="fr-FR"/>
        </w:rPr>
        <w:t>de propriété doit être égal ou supérieur à 8,00m.</w:t>
      </w:r>
    </w:p>
    <w:p w14:paraId="669E3D0D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La hauteur hors-tout des constructions est limitée à 13,00m.</w:t>
      </w:r>
    </w:p>
    <w:p w14:paraId="5F9913AE" w14:textId="77777777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Les bâtiments sont à couvrir de toitures plates, à 1 ou 2 versants (pentes comprises entre 15° et 25°).</w:t>
      </w:r>
    </w:p>
    <w:p w14:paraId="033AF2FD" w14:textId="1066C663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lastRenderedPageBreak/>
        <w:t>Les types d’ouverture en toiture admis sont les mêmes que celles autorisées pour les constructions</w:t>
      </w:r>
      <w:r>
        <w:rPr>
          <w:lang w:val="fr-FR"/>
        </w:rPr>
        <w:t xml:space="preserve"> </w:t>
      </w:r>
      <w:r w:rsidRPr="004B3567">
        <w:rPr>
          <w:lang w:val="fr-FR"/>
        </w:rPr>
        <w:t xml:space="preserve">principales à l’intérieur du PAP </w:t>
      </w:r>
      <w:r>
        <w:rPr>
          <w:lang w:val="fr-FR"/>
        </w:rPr>
        <w:t>« </w:t>
      </w:r>
      <w:r w:rsidRPr="004B3567">
        <w:rPr>
          <w:lang w:val="fr-FR"/>
        </w:rPr>
        <w:t>QE espace villageois</w:t>
      </w:r>
      <w:r>
        <w:rPr>
          <w:lang w:val="fr-FR"/>
        </w:rPr>
        <w:t> »</w:t>
      </w:r>
      <w:r w:rsidRPr="004B3567">
        <w:rPr>
          <w:lang w:val="fr-FR"/>
        </w:rPr>
        <w:t>. Les lanterneaux sont également admis.</w:t>
      </w:r>
    </w:p>
    <w:p w14:paraId="435F6F34" w14:textId="078878EE" w:rsidR="004B3567" w:rsidRPr="004B3567" w:rsidRDefault="004B3567" w:rsidP="004B3567">
      <w:pPr>
        <w:ind w:left="720"/>
        <w:rPr>
          <w:lang w:val="fr-FR"/>
        </w:rPr>
      </w:pPr>
      <w:r w:rsidRPr="004B3567">
        <w:rPr>
          <w:lang w:val="fr-FR"/>
        </w:rPr>
        <w:t>Pour les constructions à usage agricole exclusif la plus grande dimension n’excédera pas 60,00m.</w:t>
      </w:r>
    </w:p>
    <w:sectPr w:rsidR="004B3567" w:rsidRPr="004B35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8419C"/>
    <w:multiLevelType w:val="hybridMultilevel"/>
    <w:tmpl w:val="96E680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5774"/>
    <w:multiLevelType w:val="hybridMultilevel"/>
    <w:tmpl w:val="AFB4F9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F91F9E"/>
    <w:multiLevelType w:val="hybridMultilevel"/>
    <w:tmpl w:val="6C1038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9A1BEC"/>
    <w:multiLevelType w:val="hybridMultilevel"/>
    <w:tmpl w:val="4EB267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81170"/>
    <w:multiLevelType w:val="hybridMultilevel"/>
    <w:tmpl w:val="3264A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7050F"/>
    <w:multiLevelType w:val="hybridMultilevel"/>
    <w:tmpl w:val="69B859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C67E9F"/>
    <w:multiLevelType w:val="hybridMultilevel"/>
    <w:tmpl w:val="2FD421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E2B5C"/>
    <w:multiLevelType w:val="hybridMultilevel"/>
    <w:tmpl w:val="2F122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9890A8E"/>
    <w:multiLevelType w:val="hybridMultilevel"/>
    <w:tmpl w:val="112411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10287E"/>
    <w:multiLevelType w:val="hybridMultilevel"/>
    <w:tmpl w:val="4266C4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2EBE"/>
    <w:multiLevelType w:val="hybridMultilevel"/>
    <w:tmpl w:val="D78A4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E3B6A"/>
    <w:multiLevelType w:val="hybridMultilevel"/>
    <w:tmpl w:val="766232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F6C34"/>
    <w:multiLevelType w:val="hybridMultilevel"/>
    <w:tmpl w:val="C80C32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6044F"/>
    <w:multiLevelType w:val="hybridMultilevel"/>
    <w:tmpl w:val="F614F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451C4"/>
    <w:multiLevelType w:val="hybridMultilevel"/>
    <w:tmpl w:val="FCE8FF7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ED762D"/>
    <w:multiLevelType w:val="hybridMultilevel"/>
    <w:tmpl w:val="D0803E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066397D"/>
    <w:multiLevelType w:val="hybridMultilevel"/>
    <w:tmpl w:val="59EAC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196029">
    <w:abstractNumId w:val="13"/>
  </w:num>
  <w:num w:numId="2" w16cid:durableId="684097223">
    <w:abstractNumId w:val="16"/>
  </w:num>
  <w:num w:numId="3" w16cid:durableId="1954092863">
    <w:abstractNumId w:val="22"/>
  </w:num>
  <w:num w:numId="4" w16cid:durableId="1817605185">
    <w:abstractNumId w:val="1"/>
  </w:num>
  <w:num w:numId="5" w16cid:durableId="1087074198">
    <w:abstractNumId w:val="2"/>
  </w:num>
  <w:num w:numId="6" w16cid:durableId="331497114">
    <w:abstractNumId w:val="9"/>
  </w:num>
  <w:num w:numId="7" w16cid:durableId="860899479">
    <w:abstractNumId w:val="6"/>
  </w:num>
  <w:num w:numId="8" w16cid:durableId="1680430044">
    <w:abstractNumId w:val="0"/>
  </w:num>
  <w:num w:numId="9" w16cid:durableId="318312566">
    <w:abstractNumId w:val="11"/>
  </w:num>
  <w:num w:numId="10" w16cid:durableId="1286690884">
    <w:abstractNumId w:val="18"/>
  </w:num>
  <w:num w:numId="11" w16cid:durableId="675183570">
    <w:abstractNumId w:val="19"/>
  </w:num>
  <w:num w:numId="12" w16cid:durableId="309410482">
    <w:abstractNumId w:val="15"/>
  </w:num>
  <w:num w:numId="13" w16cid:durableId="69815687">
    <w:abstractNumId w:val="12"/>
  </w:num>
  <w:num w:numId="14" w16cid:durableId="1547915733">
    <w:abstractNumId w:val="10"/>
  </w:num>
  <w:num w:numId="15" w16cid:durableId="933634989">
    <w:abstractNumId w:val="20"/>
  </w:num>
  <w:num w:numId="16" w16cid:durableId="1682776129">
    <w:abstractNumId w:val="4"/>
  </w:num>
  <w:num w:numId="17" w16cid:durableId="350571761">
    <w:abstractNumId w:val="21"/>
  </w:num>
  <w:num w:numId="18" w16cid:durableId="1017929151">
    <w:abstractNumId w:val="17"/>
  </w:num>
  <w:num w:numId="19" w16cid:durableId="1229075559">
    <w:abstractNumId w:val="8"/>
  </w:num>
  <w:num w:numId="20" w16cid:durableId="1277903728">
    <w:abstractNumId w:val="5"/>
  </w:num>
  <w:num w:numId="21" w16cid:durableId="1605963607">
    <w:abstractNumId w:val="14"/>
  </w:num>
  <w:num w:numId="22" w16cid:durableId="614679443">
    <w:abstractNumId w:val="7"/>
  </w:num>
  <w:num w:numId="23" w16cid:durableId="688335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1708B0"/>
    <w:rsid w:val="00387019"/>
    <w:rsid w:val="0039622D"/>
    <w:rsid w:val="00397462"/>
    <w:rsid w:val="003A681A"/>
    <w:rsid w:val="004B3567"/>
    <w:rsid w:val="005D1D9B"/>
    <w:rsid w:val="006605E2"/>
    <w:rsid w:val="006653E2"/>
    <w:rsid w:val="006B0ABB"/>
    <w:rsid w:val="00732511"/>
    <w:rsid w:val="00732C73"/>
    <w:rsid w:val="007B41C9"/>
    <w:rsid w:val="007B5125"/>
    <w:rsid w:val="007D461A"/>
    <w:rsid w:val="008A46DB"/>
    <w:rsid w:val="008A7817"/>
    <w:rsid w:val="009D6555"/>
    <w:rsid w:val="00A610F9"/>
    <w:rsid w:val="00AD5B20"/>
    <w:rsid w:val="00B11E93"/>
    <w:rsid w:val="00B208F3"/>
    <w:rsid w:val="00C10C63"/>
    <w:rsid w:val="00C271A2"/>
    <w:rsid w:val="00C85115"/>
    <w:rsid w:val="00C920F8"/>
    <w:rsid w:val="00CB2FE8"/>
    <w:rsid w:val="00CF3132"/>
    <w:rsid w:val="00D35FE3"/>
    <w:rsid w:val="00DF738F"/>
    <w:rsid w:val="00E636FB"/>
    <w:rsid w:val="00EA7952"/>
    <w:rsid w:val="00EB23F4"/>
    <w:rsid w:val="00EE7D65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23</cp:revision>
  <dcterms:created xsi:type="dcterms:W3CDTF">2019-11-19T06:33:00Z</dcterms:created>
  <dcterms:modified xsi:type="dcterms:W3CDTF">2025-04-01T07:03:00Z</dcterms:modified>
</cp:coreProperties>
</file>