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0FDA0" w14:textId="77777777" w:rsidR="00630909" w:rsidRPr="00630909" w:rsidRDefault="00630909" w:rsidP="00630909">
      <w:pPr>
        <w:pStyle w:val="Heading1"/>
        <w:rPr>
          <w:lang w:val="fr-FR"/>
        </w:rPr>
      </w:pPr>
      <w:r w:rsidRPr="00630909">
        <w:rPr>
          <w:lang w:val="fr-FR"/>
        </w:rPr>
        <w:t>J. Les PAP QE des zones de gares ferroviaires, de tram et routières - [GARE]</w:t>
      </w:r>
    </w:p>
    <w:p w14:paraId="74EEA150" w14:textId="77777777" w:rsidR="00630909" w:rsidRPr="00630909" w:rsidRDefault="00630909" w:rsidP="00630909">
      <w:pPr>
        <w:pStyle w:val="Heading2"/>
        <w:rPr>
          <w:lang w:val="fr-FR"/>
        </w:rPr>
      </w:pPr>
      <w:r w:rsidRPr="00630909">
        <w:rPr>
          <w:lang w:val="fr-FR"/>
        </w:rPr>
        <w:t>J.1 La destination</w:t>
      </w:r>
    </w:p>
    <w:p w14:paraId="01AF7121" w14:textId="77777777" w:rsidR="00630909" w:rsidRPr="00630909" w:rsidRDefault="00630909" w:rsidP="00630909">
      <w:pPr>
        <w:rPr>
          <w:lang w:val="fr-FR"/>
        </w:rPr>
      </w:pPr>
      <w:r w:rsidRPr="00630909">
        <w:rPr>
          <w:lang w:val="fr-FR"/>
        </w:rPr>
        <w:t>Le mode d’utilisation du sol de la zone de gares ferroviaires, de tram et routières [GARE] est défini dans la partie écrite du plan d’aménagement général (PAG).</w:t>
      </w:r>
    </w:p>
    <w:p w14:paraId="4293A43A" w14:textId="77777777" w:rsidR="00630909" w:rsidRPr="00630909" w:rsidRDefault="00630909" w:rsidP="00630909">
      <w:pPr>
        <w:pStyle w:val="Heading2"/>
        <w:rPr>
          <w:lang w:val="fr-FR"/>
        </w:rPr>
      </w:pPr>
      <w:r w:rsidRPr="00630909">
        <w:rPr>
          <w:lang w:val="fr-FR"/>
        </w:rPr>
        <w:t>J.2 Dispositions générales pour les PAP QE des zones de gares ferroviaires, de tram et routières - [GARE]</w:t>
      </w:r>
    </w:p>
    <w:p w14:paraId="3510297A" w14:textId="77777777" w:rsidR="00630909" w:rsidRPr="00630909" w:rsidRDefault="00630909" w:rsidP="00630909">
      <w:pPr>
        <w:pStyle w:val="Heading3"/>
        <w:rPr>
          <w:lang w:val="fr-FR"/>
        </w:rPr>
      </w:pPr>
      <w:r w:rsidRPr="00630909">
        <w:rPr>
          <w:lang w:val="fr-FR"/>
        </w:rPr>
        <w:t>J.2.1 L’implantation et les marges de reculement</w:t>
      </w:r>
    </w:p>
    <w:p w14:paraId="48140716" w14:textId="652972E1" w:rsidR="00630909" w:rsidRPr="00630909" w:rsidRDefault="00630909" w:rsidP="00630909">
      <w:pPr>
        <w:rPr>
          <w:lang w:val="fr-FR"/>
        </w:rPr>
      </w:pPr>
      <w:r w:rsidRPr="00630909">
        <w:rPr>
          <w:lang w:val="fr-FR"/>
        </w:rPr>
        <w:t>Les constructions, équipements et infrastructures peuvent être implantées sans aucun rec</w:t>
      </w:r>
      <w:r>
        <w:rPr>
          <w:lang w:val="fr-FR"/>
        </w:rPr>
        <w:t>ul sur les limites cadastrales.</w:t>
      </w:r>
    </w:p>
    <w:p w14:paraId="4360A1B2" w14:textId="77777777" w:rsidR="00630909" w:rsidRPr="00630909" w:rsidRDefault="00630909" w:rsidP="00630909">
      <w:pPr>
        <w:pStyle w:val="Heading3"/>
        <w:rPr>
          <w:lang w:val="fr-FR"/>
        </w:rPr>
      </w:pPr>
      <w:r w:rsidRPr="00630909">
        <w:rPr>
          <w:lang w:val="fr-FR"/>
        </w:rPr>
        <w:t>J.2.2 La hauteur et les niveaux</w:t>
      </w:r>
    </w:p>
    <w:p w14:paraId="6D28072C" w14:textId="77777777" w:rsidR="00630909" w:rsidRPr="00630909" w:rsidRDefault="00630909" w:rsidP="00630909">
      <w:pPr>
        <w:rPr>
          <w:lang w:val="fr-FR"/>
        </w:rPr>
      </w:pPr>
      <w:r w:rsidRPr="00630909">
        <w:rPr>
          <w:lang w:val="fr-FR"/>
        </w:rPr>
        <w:t>Le nombre de niveaux et la hauteur sont tributaires des fonctions de la construction.</w:t>
      </w:r>
    </w:p>
    <w:p w14:paraId="33A81733" w14:textId="77777777" w:rsidR="00630909" w:rsidRPr="00630909" w:rsidRDefault="00630909" w:rsidP="00630909">
      <w:pPr>
        <w:pStyle w:val="Heading3"/>
        <w:rPr>
          <w:lang w:val="fr-FR"/>
        </w:rPr>
      </w:pPr>
      <w:r w:rsidRPr="00630909">
        <w:rPr>
          <w:lang w:val="fr-FR"/>
        </w:rPr>
        <w:t>J.2.3 Dispositions spéciales</w:t>
      </w:r>
    </w:p>
    <w:p w14:paraId="429110E8" w14:textId="2D4F6149" w:rsidR="00630909" w:rsidRPr="00630909" w:rsidRDefault="00630909" w:rsidP="00630909">
      <w:pPr>
        <w:pStyle w:val="ListParagraph"/>
        <w:numPr>
          <w:ilvl w:val="0"/>
          <w:numId w:val="8"/>
        </w:numPr>
        <w:rPr>
          <w:lang w:val="fr-FR"/>
        </w:rPr>
      </w:pPr>
      <w:r w:rsidRPr="00630909">
        <w:rPr>
          <w:lang w:val="fr-FR"/>
        </w:rPr>
        <w:t>Des constructions et aménagements peuvent exceptionnellement être autorisés même s’ils ne répondent pas aux dispositions du présent PAP QE et du règlement sur les bâtisses, les voie</w:t>
      </w:r>
      <w:r w:rsidRPr="00630909">
        <w:rPr>
          <w:lang w:val="fr-FR"/>
        </w:rPr>
        <w:t>s et les sites, sous condition:</w:t>
      </w:r>
    </w:p>
    <w:p w14:paraId="50959B8A" w14:textId="77777777" w:rsidR="00630909" w:rsidRDefault="00630909" w:rsidP="00630909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630909">
        <w:rPr>
          <w:lang w:val="fr-FR"/>
        </w:rPr>
        <w:t>que</w:t>
      </w:r>
      <w:proofErr w:type="gramEnd"/>
      <w:r w:rsidRPr="00630909">
        <w:rPr>
          <w:lang w:val="fr-FR"/>
        </w:rPr>
        <w:t xml:space="preserve"> la nécessité de cette construction ou de cet am</w:t>
      </w:r>
      <w:r>
        <w:rPr>
          <w:lang w:val="fr-FR"/>
        </w:rPr>
        <w:t>énagement soit dûment constatée</w:t>
      </w:r>
      <w:r w:rsidRPr="00630909">
        <w:rPr>
          <w:lang w:val="fr-FR"/>
        </w:rPr>
        <w:t>;</w:t>
      </w:r>
    </w:p>
    <w:p w14:paraId="5E632943" w14:textId="77777777" w:rsidR="00630909" w:rsidRDefault="00630909" w:rsidP="00630909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630909">
        <w:rPr>
          <w:lang w:val="fr-FR"/>
        </w:rPr>
        <w:t>qu’il</w:t>
      </w:r>
      <w:proofErr w:type="gramEnd"/>
      <w:r w:rsidRPr="00630909">
        <w:rPr>
          <w:lang w:val="fr-FR"/>
        </w:rPr>
        <w:t xml:space="preserve"> s’agisse d’une construction ou d’un aménagement léger, démontable ou préfabriqué à réa</w:t>
      </w:r>
      <w:r>
        <w:rPr>
          <w:lang w:val="fr-FR"/>
        </w:rPr>
        <w:t>liser selon les règles de l’art</w:t>
      </w:r>
      <w:r w:rsidRPr="00630909">
        <w:rPr>
          <w:lang w:val="fr-FR"/>
        </w:rPr>
        <w:t>;</w:t>
      </w:r>
    </w:p>
    <w:p w14:paraId="4F870E0C" w14:textId="5DAA03DD" w:rsidR="00630909" w:rsidRPr="00630909" w:rsidRDefault="00630909" w:rsidP="00630909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630909">
        <w:rPr>
          <w:lang w:val="fr-FR"/>
        </w:rPr>
        <w:t>qu’il</w:t>
      </w:r>
      <w:proofErr w:type="gramEnd"/>
      <w:r w:rsidRPr="00630909">
        <w:rPr>
          <w:lang w:val="fr-FR"/>
        </w:rPr>
        <w:t xml:space="preserve"> y ait un engagement du maître d’ouvrage de supprimer la construction ou l’aménagement dès que la nécessité n’existe plus.</w:t>
      </w:r>
    </w:p>
    <w:p w14:paraId="0B32CEC9" w14:textId="3C2A872B" w:rsidR="00630909" w:rsidRPr="00630909" w:rsidRDefault="00630909" w:rsidP="00630909">
      <w:pPr>
        <w:pStyle w:val="ListParagraph"/>
        <w:numPr>
          <w:ilvl w:val="0"/>
          <w:numId w:val="8"/>
        </w:numPr>
        <w:rPr>
          <w:lang w:val="fr-FR"/>
        </w:rPr>
      </w:pPr>
      <w:r w:rsidRPr="00630909">
        <w:rPr>
          <w:lang w:val="fr-FR"/>
        </w:rPr>
        <w:t>Des aménagements et équipements d’intérêt général ou d’utilité publique sont autorisés sous condition qu’un soin particulier garantisse leur bonne intégration dans le tissu bâti existant.</w:t>
      </w:r>
    </w:p>
    <w:p w14:paraId="38FDEE07" w14:textId="0BCFA628" w:rsidR="006605E2" w:rsidRPr="00630909" w:rsidRDefault="00630909" w:rsidP="00630909">
      <w:pPr>
        <w:pStyle w:val="ListParagraph"/>
        <w:numPr>
          <w:ilvl w:val="0"/>
          <w:numId w:val="8"/>
        </w:numPr>
        <w:rPr>
          <w:lang w:val="fr-FR"/>
        </w:rPr>
      </w:pPr>
      <w:bookmarkStart w:id="0" w:name="_GoBack"/>
      <w:bookmarkEnd w:id="0"/>
      <w:r w:rsidRPr="00630909">
        <w:rPr>
          <w:lang w:val="fr-FR"/>
        </w:rPr>
        <w:t>Les constructions existantes et dûment autorisées sous le régime d’une réglementation antérieure et qui ne répondent pas aux dispositions du présent PAP QE, peuvent être reconstruites en cas de sinistre.</w:t>
      </w:r>
    </w:p>
    <w:sectPr w:rsidR="006605E2" w:rsidRPr="00630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46CA3"/>
    <w:multiLevelType w:val="hybridMultilevel"/>
    <w:tmpl w:val="0130E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3038F"/>
    <w:multiLevelType w:val="hybridMultilevel"/>
    <w:tmpl w:val="6AFA9B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7185A"/>
    <w:multiLevelType w:val="hybridMultilevel"/>
    <w:tmpl w:val="B92E8E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30909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2021-03-15T10:33:00Z</dcterms:modified>
</cp:coreProperties>
</file>