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0D86A" w14:textId="67BB2161" w:rsidR="00924A1D" w:rsidRPr="00924A1D" w:rsidRDefault="00924A1D" w:rsidP="00924A1D">
      <w:pPr>
        <w:pStyle w:val="Heading1"/>
        <w:rPr>
          <w:lang w:val="fr-FR"/>
        </w:rPr>
      </w:pPr>
      <w:r w:rsidRPr="00924A1D">
        <w:rPr>
          <w:lang w:val="fr-FR"/>
        </w:rPr>
        <w:t>Art.</w:t>
      </w:r>
      <w:r>
        <w:rPr>
          <w:lang w:val="fr-FR"/>
        </w:rPr>
        <w:t xml:space="preserve"> </w:t>
      </w:r>
      <w:r w:rsidRPr="00924A1D">
        <w:rPr>
          <w:lang w:val="fr-FR"/>
        </w:rPr>
        <w:t>21 Zone de verdure [VERD]</w:t>
      </w:r>
    </w:p>
    <w:p w14:paraId="31FB5983" w14:textId="77777777" w:rsidR="00924A1D" w:rsidRPr="00924A1D" w:rsidRDefault="00924A1D" w:rsidP="00924A1D">
      <w:pPr>
        <w:rPr>
          <w:lang w:val="fr-FR"/>
        </w:rPr>
      </w:pPr>
      <w:r w:rsidRPr="00924A1D">
        <w:rPr>
          <w:lang w:val="fr-FR"/>
        </w:rPr>
        <w:t>Les zones de verdure, constituant la zone verte au sens de la loi sur la protection de la nature et des ressources na</w:t>
      </w:r>
      <w:bookmarkStart w:id="0" w:name="_GoBack"/>
      <w:bookmarkEnd w:id="0"/>
      <w:r w:rsidRPr="00924A1D">
        <w:rPr>
          <w:lang w:val="fr-FR"/>
        </w:rPr>
        <w:t>turelles, comprennent des îlots de verdure.</w:t>
      </w:r>
    </w:p>
    <w:p w14:paraId="12A5CBDD" w14:textId="77777777" w:rsidR="00924A1D" w:rsidRPr="00924A1D" w:rsidRDefault="00924A1D" w:rsidP="00924A1D">
      <w:pPr>
        <w:rPr>
          <w:lang w:val="fr-FR"/>
        </w:rPr>
      </w:pPr>
      <w:r w:rsidRPr="00924A1D">
        <w:rPr>
          <w:lang w:val="fr-FR"/>
        </w:rPr>
        <w:t>Dans ces zones, seuls des aménagements et des constructions d’intérêt général ou d’utilité publique, à réaliser par la Ville, l’Etat ou des gestionnaires de réseaux peuvent être autorisés, à condition que leur implantation se limite au strict minimum, qu’un soin particulier soit apporté à leur intégration dans le site et sans préjudice de l’autorisation du ministre ayant la protection de la nature et des ressources naturelles dans ses attributions. Y sont par ailleurs admis l’aménagement de jardins familiaux, comprenant un abri de jardin ou une dépendance similaire, d’une surface maximale d’emprise au sol de 12 mètres carrés, ainsi que des infrastructures techniques pour la gestion des eaux superficielles, à réaliser par la Ville, l’Etat ou des gestionnaires de réseaux, à condition que leur implantation se limite au strict minimum et qu’un soin particulier soit apporté à leur intégration dans le site.</w:t>
      </w:r>
    </w:p>
    <w:p w14:paraId="7D8A8585" w14:textId="77777777" w:rsidR="00924A1D" w:rsidRPr="00924A1D" w:rsidRDefault="00924A1D" w:rsidP="00924A1D">
      <w:pPr>
        <w:rPr>
          <w:lang w:val="fr-FR"/>
        </w:rPr>
      </w:pPr>
      <w:r w:rsidRPr="00924A1D">
        <w:rPr>
          <w:lang w:val="fr-FR"/>
        </w:rPr>
        <w:t>Les constructions existantes ne peuvent subir des transformations qu'à condition que ces travaux n'augmentent pas sensiblement le volume et n'aient pour effet d'altérer ni le caractère ni la destination de ces constructions.</w:t>
      </w:r>
    </w:p>
    <w:p w14:paraId="38FDEE07" w14:textId="46312DE9" w:rsidR="006605E2" w:rsidRPr="006605E2" w:rsidRDefault="00924A1D" w:rsidP="00924A1D">
      <w:pPr>
        <w:rPr>
          <w:lang w:val="fr-FR"/>
        </w:rPr>
      </w:pPr>
      <w:r w:rsidRPr="00924A1D">
        <w:rPr>
          <w:lang w:val="fr-FR"/>
        </w:rPr>
        <w:t>Les vestiges de la forteresse et les sites rocheux les entourant sont à conserver dans leur aspect. Dans leur voisinage ou leur champ de visibilité direct, des constructions ou transformations qui pourraient porter préjudice au site peuvent être interdites.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24A1D"/>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2021-03-22T14:53:00Z</dcterms:modified>
</cp:coreProperties>
</file>