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03129" w14:textId="1AB3502B" w:rsidR="00F547AD" w:rsidRPr="00F547AD" w:rsidRDefault="00F6508B" w:rsidP="00F547AD">
      <w:pPr>
        <w:pStyle w:val="Heading2"/>
      </w:pPr>
      <w:r>
        <w:t>Art. IV.2 Zones de servitude « urbanisation »</w:t>
      </w:r>
      <w:bookmarkStart w:id="0" w:name="_GoBack"/>
      <w:bookmarkEnd w:id="0"/>
    </w:p>
    <w:p w14:paraId="1279ACA7" w14:textId="2DE1150A" w:rsidR="00F6508B" w:rsidRDefault="00F6508B" w:rsidP="00F6508B">
      <w:r>
        <w:t>Les zones de servitude « urbanisation » comprennent des terrains situés dans les zones urbanisées, les zones destinées à être urbanisées ou dans les zones destinées à rester libres.</w:t>
      </w:r>
    </w:p>
    <w:p w14:paraId="60E1486D" w14:textId="511A8225" w:rsidR="00F6508B" w:rsidRDefault="00F6508B" w:rsidP="00F6508B">
      <w:r>
        <w:t>Les zones de servitude « urbanisation » sont destinées à assurer la sauvegarde de la qualité urbanistique, ainsi que de l’environnement naturel et du paysage d’une certaine partie du territoire communal concernée.</w:t>
      </w:r>
    </w:p>
    <w:p w14:paraId="3DA45B8F" w14:textId="77777777" w:rsidR="00F6508B" w:rsidRDefault="00F6508B" w:rsidP="00F6508B">
      <w:r>
        <w:t>Les prescriptions y relatives sont détaillées ci-après par type de servitude dont la ou les lettres sont indiquées également dans la partie graphique.</w:t>
      </w:r>
    </w:p>
    <w:p w14:paraId="38FDEE07" w14:textId="141555C0" w:rsidR="006605E2" w:rsidRDefault="00F6508B" w:rsidP="00F6508B">
      <w:r>
        <w:t>Des préscriptions spécifiques sont définies pour les zones suivantes:</w:t>
      </w:r>
    </w:p>
    <w:p w14:paraId="064F1870" w14:textId="1333465B" w:rsidR="00B6121A" w:rsidRDefault="00B6121A" w:rsidP="00B6121A">
      <w:pPr>
        <w:pStyle w:val="Heading3"/>
      </w:pPr>
      <w:r>
        <w:t>Art. IV.2.2 Zone de servitude « urbanisation » – ‘cours d’eau spécifique’ (CE-spec)</w:t>
      </w:r>
    </w:p>
    <w:p w14:paraId="236933F1" w14:textId="1A58AEB9" w:rsidR="00B6121A" w:rsidRDefault="00B6121A" w:rsidP="00B6121A">
      <w:r>
        <w:t>La zone de servitude « urbanisation – cours d’eau spécifique » vise à protéger, mettre en valeur et renaturer un cours d’eau. Les prescriptions du présent article s’appliquent à un rayon d’au moins 5,00 mètres, mesuré à partir de la crête de la berge du cours d’eau existante ou projetée, et comprend une bande enherbée ou boisée de la largeur de cette servitude.</w:t>
      </w:r>
    </w:p>
    <w:p w14:paraId="15FA6152" w14:textId="77777777" w:rsidR="00B6121A" w:rsidRDefault="00B6121A" w:rsidP="00B6121A">
      <w:r>
        <w:t>Dans cette zone, toute nouvelle construction, toute modification du terrain naturel ainsi que tout changement de l’état naturel sont prohibés.</w:t>
      </w:r>
    </w:p>
    <w:p w14:paraId="4174462E" w14:textId="0655E7DC" w:rsidR="00B6121A" w:rsidRDefault="00B6121A" w:rsidP="00B6121A">
      <w:r>
        <w:t>Cependant, des exceptions telles qu’un pont routier, un bassin d’orage ou toute autre construction de type « ponctuelle » ou de caractère public, mais aussi des mesures de renaturation pourront être autorisées si aucun impact négatif sur le cours d’eau est démontré.</w:t>
      </w:r>
    </w:p>
    <w:p w14:paraId="11875B5A" w14:textId="7F26305C" w:rsidR="00B6121A" w:rsidRPr="007D461A" w:rsidRDefault="00B6121A" w:rsidP="00B6121A">
      <w:r>
        <w:t>Une dérogation par rapport aux dispositions de la zone de servitude « urbanisation – cours d’eau spécifique » peut être accordée afin de permettre la transformation de situations existantes.</w:t>
      </w:r>
    </w:p>
    <w:sectPr w:rsidR="00B6121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6121A"/>
    <w:rsid w:val="00C10C63"/>
    <w:rsid w:val="00C85115"/>
    <w:rsid w:val="00CB2FE8"/>
    <w:rsid w:val="00CF3132"/>
    <w:rsid w:val="00D35FE3"/>
    <w:rsid w:val="00EA7952"/>
    <w:rsid w:val="00EB23F4"/>
    <w:rsid w:val="00F163B8"/>
    <w:rsid w:val="00F547AD"/>
    <w:rsid w:val="00F6508B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2024-03-08T06:08:00Z</dcterms:modified>
</cp:coreProperties>
</file>