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C115A" w14:textId="49E48CE5" w:rsidR="00D33205" w:rsidRPr="00D33205" w:rsidRDefault="00E70140" w:rsidP="00D33205">
      <w:pPr>
        <w:pStyle w:val="Heading4"/>
      </w:pPr>
      <w:r>
        <w:t>Art. IV.4.1.4 Petit patrimoine à conserver</w:t>
      </w:r>
      <w:bookmarkStart w:id="0" w:name="_GoBack"/>
      <w:bookmarkEnd w:id="0"/>
    </w:p>
    <w:p w14:paraId="6600D123" w14:textId="450B136D" w:rsidR="00E70140" w:rsidRDefault="00E70140" w:rsidP="00E70140">
      <w:r>
        <w:t>Les éléments à conserver, représentant le « petit patrimoine » et tels qu’indiqués dans la partie graphique, ne doivent subir aucune démolition, transformation, modification ou agrandissement qui pourrait nuire à la valeur historique, artistique ou esthétique et altérer leur volume ou leur aspect architectural.</w:t>
      </w:r>
    </w:p>
    <w:p w14:paraId="38FDEE07" w14:textId="2C943C98" w:rsidR="006605E2" w:rsidRPr="007D461A" w:rsidRDefault="00E70140" w:rsidP="00E70140">
      <w:r>
        <w:t>De manière exceptionnelle, une dérogation aux dispositions du présent article peut être accordée, sous condition que l’élément identifié en tant que « petit patrimoine à conserver » soit rétabli à l’identique à proximité du lieu d’origine et qu’une mise en valeur du patrimoine ait lieu dans le cadre de son déplacement.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3205"/>
    <w:rsid w:val="00D35FE3"/>
    <w:rsid w:val="00E70140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2024-03-08T06:04:00Z</dcterms:modified>
</cp:coreProperties>
</file>