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FA5BC" w14:textId="71EEEA5E" w:rsidR="007026E9" w:rsidRPr="007026E9" w:rsidRDefault="0007096F" w:rsidP="007026E9">
      <w:pPr>
        <w:pStyle w:val="Heading4"/>
      </w:pPr>
      <w:r>
        <w:t>Art. IV.4.1.5 Gabarits d’une construction existante à préserver</w:t>
      </w:r>
      <w:bookmarkStart w:id="0" w:name="_GoBack"/>
      <w:bookmarkEnd w:id="0"/>
    </w:p>
    <w:p w14:paraId="33D421DB" w14:textId="77777777" w:rsidR="0007096F" w:rsidRDefault="0007096F" w:rsidP="0007096F">
      <w:r>
        <w:t>Les gabarits à préserver veillent au maintien du caractère rural, voire du tissu urbain des localités par la structuration des rues et la formation d’espaces-rues. Pour les bâtiments désignés gabarits à préserver dans la partie graphique, le gabarit et leur implantation sont à préserver lors de travaux de transformation ou lors d’une reconstruction.</w:t>
      </w:r>
    </w:p>
    <w:p w14:paraId="6C23A0FA" w14:textId="574F0DEA" w:rsidR="0007096F" w:rsidRDefault="0007096F" w:rsidP="0007096F">
      <w:r>
        <w:t>Des annexes avec un volume subordonné du bâtiment surplombé par un « gabarit à préserver » qui ne gênent pas l’aspect dudit bâtiment, sont admissibles.</w:t>
      </w:r>
    </w:p>
    <w:p w14:paraId="2DE38F88" w14:textId="38BE822E" w:rsidR="0007096F" w:rsidRDefault="0007096F" w:rsidP="0007096F">
      <w:r>
        <w:t>Le gabarit à préserver est constitué par le ou les bâtiments traditionnels, à savoir la maison d’habitation et/ou les communs.</w:t>
      </w:r>
    </w:p>
    <w:p w14:paraId="0E061FDD" w14:textId="77777777" w:rsidR="0007096F" w:rsidRDefault="0007096F" w:rsidP="0007096F">
      <w:r>
        <w:t>Les volumes secondaires atypiques ainsi que toutes les excroissances atypiques ne sont pas considérés comme gabarit à préserver.</w:t>
      </w:r>
    </w:p>
    <w:p w14:paraId="1C011164" w14:textId="5929E2EC" w:rsidR="0007096F" w:rsidRDefault="0007096F" w:rsidP="0007096F">
      <w:r>
        <w:t>Par le terme « gabarit », il faut entendre l’ensemble des dimensions principales propres à l’édifice, à savoir:</w:t>
      </w:r>
    </w:p>
    <w:p w14:paraId="051DB544" w14:textId="77777777" w:rsidR="0007096F" w:rsidRDefault="0007096F" w:rsidP="0007096F">
      <w:pPr>
        <w:pStyle w:val="ListParagraph"/>
        <w:numPr>
          <w:ilvl w:val="0"/>
          <w:numId w:val="7"/>
        </w:numPr>
      </w:pPr>
      <w:r>
        <w:t>la longueur,</w:t>
      </w:r>
    </w:p>
    <w:p w14:paraId="0CF8C04C" w14:textId="77777777" w:rsidR="0007096F" w:rsidRDefault="0007096F" w:rsidP="0007096F">
      <w:pPr>
        <w:pStyle w:val="ListParagraph"/>
        <w:numPr>
          <w:ilvl w:val="0"/>
          <w:numId w:val="7"/>
        </w:numPr>
      </w:pPr>
      <w:r>
        <w:t>la profondeur,</w:t>
      </w:r>
    </w:p>
    <w:p w14:paraId="1A267D9F" w14:textId="77777777" w:rsidR="0007096F" w:rsidRDefault="0007096F" w:rsidP="0007096F">
      <w:pPr>
        <w:pStyle w:val="ListParagraph"/>
        <w:numPr>
          <w:ilvl w:val="0"/>
          <w:numId w:val="7"/>
        </w:numPr>
      </w:pPr>
      <w:r>
        <w:t>la hauteur à la corniche,</w:t>
      </w:r>
    </w:p>
    <w:p w14:paraId="33BF2333" w14:textId="77777777" w:rsidR="0007096F" w:rsidRDefault="0007096F" w:rsidP="0007096F">
      <w:pPr>
        <w:pStyle w:val="ListParagraph"/>
        <w:numPr>
          <w:ilvl w:val="0"/>
          <w:numId w:val="7"/>
        </w:numPr>
      </w:pPr>
      <w:r>
        <w:t>la hauteur au faîtage,</w:t>
      </w:r>
    </w:p>
    <w:p w14:paraId="7B2B9EBD" w14:textId="5F9A0BAF" w:rsidR="0007096F" w:rsidRDefault="0007096F" w:rsidP="0007096F">
      <w:pPr>
        <w:pStyle w:val="ListParagraph"/>
        <w:numPr>
          <w:ilvl w:val="0"/>
          <w:numId w:val="7"/>
        </w:numPr>
      </w:pPr>
      <w:r>
        <w:t>la pente et la forme de la toiture.</w:t>
      </w:r>
    </w:p>
    <w:p w14:paraId="5375B856" w14:textId="7EB76FE3" w:rsidR="0007096F" w:rsidRDefault="0007096F" w:rsidP="0007096F">
      <w:r>
        <w:t>En cas d’impossibilité d’observation du gabarit existant, une dérogation de la hauteur, largeur et profondeur jusqu’à 0,50 mètre peut être accordée de manière exceptionnelle, s’il n’y a aucune construction accolée dont la construction projetée doit reprendre la ligne de corniche/acrotère/faîte.</w:t>
      </w:r>
    </w:p>
    <w:p w14:paraId="662DA8DC" w14:textId="77777777" w:rsidR="0007096F" w:rsidRDefault="0007096F" w:rsidP="0007096F">
      <w:r>
        <w:t>Les gabarits des constructions existantes marquées comme tels priment sur toutes les autres prescriptions relatives aux marges de reculement, notamment celles définies dans les PAP QE.</w:t>
      </w:r>
    </w:p>
    <w:p w14:paraId="38FDEE07" w14:textId="00B3F62A" w:rsidR="006605E2" w:rsidRPr="007D461A" w:rsidRDefault="0007096F" w:rsidP="0007096F">
      <w:r>
        <w:t>Des saillies et des retraits par rapport au gabarit existant sont interdits.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47635"/>
    <w:multiLevelType w:val="hybridMultilevel"/>
    <w:tmpl w:val="2C760C6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7096F"/>
    <w:rsid w:val="00387019"/>
    <w:rsid w:val="0039622D"/>
    <w:rsid w:val="00397462"/>
    <w:rsid w:val="003A681A"/>
    <w:rsid w:val="005D1D9B"/>
    <w:rsid w:val="006605E2"/>
    <w:rsid w:val="006653E2"/>
    <w:rsid w:val="006B0ABB"/>
    <w:rsid w:val="007026E9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2024-03-08T06:05:00Z</dcterms:modified>
</cp:coreProperties>
</file>