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DB2869" w14:textId="34A7FA98" w:rsidR="00C25057" w:rsidRPr="00C25057" w:rsidRDefault="00C25057" w:rsidP="00C25057">
      <w:pPr>
        <w:pStyle w:val="Title"/>
      </w:pPr>
      <w:r>
        <w:t xml:space="preserve">D </w:t>
      </w:r>
      <w:r w:rsidRPr="00C25057">
        <w:t xml:space="preserve">Règles spécifiques applicables au plan d’aménagement particulier </w:t>
      </w:r>
      <w:r>
        <w:t>« </w:t>
      </w:r>
      <w:r w:rsidRPr="00C25057">
        <w:t>quartie</w:t>
      </w:r>
      <w:r>
        <w:t>r existant – espace mixte rural »</w:t>
      </w:r>
      <w:r w:rsidRPr="00C25057">
        <w:t xml:space="preserve"> (QE-EMR)</w:t>
      </w:r>
    </w:p>
    <w:p w14:paraId="4AAA0E19" w14:textId="429E3E8C" w:rsidR="00C25057" w:rsidRPr="00C25057" w:rsidRDefault="00C25057" w:rsidP="00C25057">
      <w:pPr>
        <w:pStyle w:val="Heading1"/>
        <w:rPr>
          <w:lang w:val="fr-FR"/>
        </w:rPr>
      </w:pPr>
      <w:r>
        <w:rPr>
          <w:lang w:val="fr-FR"/>
        </w:rPr>
        <w:t xml:space="preserve">Art. 27 </w:t>
      </w:r>
      <w:r w:rsidRPr="00C25057">
        <w:rPr>
          <w:lang w:val="fr-FR"/>
        </w:rPr>
        <w:t>Champ d’application</w:t>
      </w:r>
    </w:p>
    <w:p w14:paraId="78EBB9A2" w14:textId="7A28C8DA" w:rsidR="00C25057" w:rsidRPr="00C25057" w:rsidRDefault="00C25057" w:rsidP="00C25057">
      <w:pPr>
        <w:rPr>
          <w:lang w:val="fr-FR"/>
        </w:rPr>
      </w:pPr>
      <w:r w:rsidRPr="00C25057">
        <w:rPr>
          <w:lang w:val="fr-FR"/>
        </w:rPr>
        <w:t xml:space="preserve">Le plan d’aménagement particulier </w:t>
      </w:r>
      <w:r>
        <w:rPr>
          <w:lang w:val="fr-FR"/>
        </w:rPr>
        <w:t>« </w:t>
      </w:r>
      <w:r w:rsidRPr="00C25057">
        <w:rPr>
          <w:lang w:val="fr-FR"/>
        </w:rPr>
        <w:t>quartie</w:t>
      </w:r>
      <w:r>
        <w:rPr>
          <w:lang w:val="fr-FR"/>
        </w:rPr>
        <w:t>r existant – espace mixte rural »</w:t>
      </w:r>
      <w:r w:rsidRPr="00C25057">
        <w:rPr>
          <w:lang w:val="fr-FR"/>
        </w:rPr>
        <w:t xml:space="preserve"> concerne des fonds situés dans les cinq localités formant la commune de </w:t>
      </w:r>
      <w:proofErr w:type="spellStart"/>
      <w:r w:rsidRPr="00C25057">
        <w:rPr>
          <w:lang w:val="fr-FR"/>
        </w:rPr>
        <w:t>Waldbredimus</w:t>
      </w:r>
      <w:proofErr w:type="spellEnd"/>
      <w:r w:rsidRPr="00C25057">
        <w:rPr>
          <w:lang w:val="fr-FR"/>
        </w:rPr>
        <w:t>, classés au</w:t>
      </w:r>
      <w:r>
        <w:rPr>
          <w:lang w:val="fr-FR"/>
        </w:rPr>
        <w:t xml:space="preserve"> plan d’aménagement général en « zone mixte rurale »</w:t>
      </w:r>
      <w:r w:rsidRPr="00C25057">
        <w:rPr>
          <w:lang w:val="fr-FR"/>
        </w:rPr>
        <w:t>.</w:t>
      </w:r>
    </w:p>
    <w:p w14:paraId="063D72EB" w14:textId="19AF9AC5" w:rsidR="00C25057" w:rsidRPr="00C25057" w:rsidRDefault="00C25057" w:rsidP="00C25057">
      <w:pPr>
        <w:rPr>
          <w:lang w:val="fr-FR"/>
        </w:rPr>
      </w:pPr>
      <w:r w:rsidRPr="00C25057">
        <w:rPr>
          <w:lang w:val="fr-FR"/>
        </w:rPr>
        <w:t>Les délimitations du plan d’a</w:t>
      </w:r>
      <w:r>
        <w:rPr>
          <w:lang w:val="fr-FR"/>
        </w:rPr>
        <w:t>ménagement particulier « </w:t>
      </w:r>
      <w:r w:rsidRPr="00C25057">
        <w:rPr>
          <w:lang w:val="fr-FR"/>
        </w:rPr>
        <w:t>quartier</w:t>
      </w:r>
      <w:r>
        <w:rPr>
          <w:lang w:val="fr-FR"/>
        </w:rPr>
        <w:t xml:space="preserve"> existant – espace mixte rural »</w:t>
      </w:r>
      <w:r w:rsidRPr="00C25057">
        <w:rPr>
          <w:lang w:val="fr-FR"/>
        </w:rPr>
        <w:t xml:space="preserve"> (PAP QE-EMR) sont fixées en partie graphique (cf. plans E05864-47 à 48 – PAP </w:t>
      </w:r>
      <w:r>
        <w:rPr>
          <w:lang w:val="fr-FR"/>
        </w:rPr>
        <w:t>« quartier existant »</w:t>
      </w:r>
      <w:r w:rsidRPr="00C25057">
        <w:rPr>
          <w:lang w:val="fr-FR"/>
        </w:rPr>
        <w:t>, hors texte).</w:t>
      </w:r>
    </w:p>
    <w:p w14:paraId="7E6E469B" w14:textId="216F4BB1" w:rsidR="00C25057" w:rsidRPr="00C25057" w:rsidRDefault="00C25057" w:rsidP="00C25057">
      <w:pPr>
        <w:pStyle w:val="Heading1"/>
        <w:rPr>
          <w:lang w:val="fr-FR"/>
        </w:rPr>
      </w:pPr>
      <w:r>
        <w:rPr>
          <w:lang w:val="fr-FR"/>
        </w:rPr>
        <w:t xml:space="preserve">Art. 28 </w:t>
      </w:r>
      <w:r w:rsidRPr="00C25057">
        <w:rPr>
          <w:lang w:val="fr-FR"/>
        </w:rPr>
        <w:t>Type des constructions</w:t>
      </w:r>
    </w:p>
    <w:p w14:paraId="6797B313" w14:textId="153BAD71" w:rsidR="00C25057" w:rsidRPr="00C25057" w:rsidRDefault="00C25057" w:rsidP="00C25057">
      <w:pPr>
        <w:rPr>
          <w:lang w:val="fr-FR"/>
        </w:rPr>
      </w:pPr>
      <w:r>
        <w:rPr>
          <w:lang w:val="fr-FR"/>
        </w:rPr>
        <w:t>Le « </w:t>
      </w:r>
      <w:r w:rsidRPr="00C25057">
        <w:rPr>
          <w:lang w:val="fr-FR"/>
        </w:rPr>
        <w:t>quartier existant – espace mixte rural</w:t>
      </w:r>
      <w:r>
        <w:rPr>
          <w:lang w:val="fr-FR"/>
        </w:rPr>
        <w:t> »</w:t>
      </w:r>
      <w:r w:rsidRPr="00C25057">
        <w:rPr>
          <w:lang w:val="fr-FR"/>
        </w:rPr>
        <w:t xml:space="preserve"> est réservé aux constructions isolées, jumelées ou érigées en ordre contigu ainsi qu’aux constructions, installations, aménagements et espaces libres qui leur sont complémentaires.</w:t>
      </w:r>
    </w:p>
    <w:p w14:paraId="41BDC907" w14:textId="77777777" w:rsidR="00C25057" w:rsidRPr="00C25057" w:rsidRDefault="00C25057" w:rsidP="00C25057">
      <w:pPr>
        <w:rPr>
          <w:lang w:val="fr-FR"/>
        </w:rPr>
      </w:pPr>
      <w:r w:rsidRPr="00C25057">
        <w:rPr>
          <w:lang w:val="fr-FR"/>
        </w:rPr>
        <w:t>Pour toute reconstruction, l’ordre contigu est obligatoire lorsque les bâtiments d’origine répondent à ce type d’implantation.</w:t>
      </w:r>
    </w:p>
    <w:p w14:paraId="28D5E551" w14:textId="1256A489" w:rsidR="00C25057" w:rsidRPr="00C25057" w:rsidRDefault="00C25057" w:rsidP="00C25057">
      <w:pPr>
        <w:rPr>
          <w:lang w:val="fr-FR"/>
        </w:rPr>
      </w:pPr>
      <w:r w:rsidRPr="00C25057">
        <w:rPr>
          <w:lang w:val="fr-FR"/>
        </w:rPr>
        <w:t xml:space="preserve">Les maisons d’habitation de type </w:t>
      </w:r>
      <w:r>
        <w:rPr>
          <w:lang w:val="fr-FR"/>
        </w:rPr>
        <w:t>« </w:t>
      </w:r>
      <w:r w:rsidRPr="00C25057">
        <w:rPr>
          <w:lang w:val="fr-FR"/>
        </w:rPr>
        <w:t>pavillonnaire</w:t>
      </w:r>
      <w:r>
        <w:rPr>
          <w:lang w:val="fr-FR"/>
        </w:rPr>
        <w:t> »</w:t>
      </w:r>
      <w:r w:rsidRPr="00C25057">
        <w:rPr>
          <w:lang w:val="fr-FR"/>
        </w:rPr>
        <w:t xml:space="preserve"> (constructions isolées édifiées sur un niveau) sont interdites.</w:t>
      </w:r>
    </w:p>
    <w:p w14:paraId="30CB0AC0" w14:textId="77777777" w:rsidR="00C25057" w:rsidRPr="00C25057" w:rsidRDefault="00C25057" w:rsidP="00C25057">
      <w:pPr>
        <w:rPr>
          <w:lang w:val="fr-FR"/>
        </w:rPr>
      </w:pPr>
      <w:r w:rsidRPr="00C25057">
        <w:rPr>
          <w:lang w:val="fr-FR"/>
        </w:rPr>
        <w:t>Les constructions à usage agricole sont autorisées dans le PAP QE-EMR selon les conditions de l’art. 33.</w:t>
      </w:r>
    </w:p>
    <w:p w14:paraId="786835AC" w14:textId="77777777" w:rsidR="00C25057" w:rsidRPr="00C25057" w:rsidRDefault="00C25057" w:rsidP="00C25057">
      <w:pPr>
        <w:rPr>
          <w:lang w:val="fr-FR"/>
        </w:rPr>
      </w:pPr>
      <w:r w:rsidRPr="00C25057">
        <w:rPr>
          <w:lang w:val="fr-FR"/>
        </w:rPr>
        <w:t>Sauf mention contraire, les dispositions qui suivent ne sont applicables ni aux constructions à usage agricole, ni aux dépendances. Un article spécifique est défini pour chacun de ces types de construction.</w:t>
      </w:r>
    </w:p>
    <w:p w14:paraId="50E00417" w14:textId="3C62CD6D" w:rsidR="00C25057" w:rsidRPr="00C25057" w:rsidRDefault="00C25057" w:rsidP="00C25057">
      <w:pPr>
        <w:pStyle w:val="Heading1"/>
        <w:rPr>
          <w:lang w:val="fr-FR"/>
        </w:rPr>
      </w:pPr>
      <w:r>
        <w:rPr>
          <w:lang w:val="fr-FR"/>
        </w:rPr>
        <w:t>A</w:t>
      </w:r>
      <w:r w:rsidRPr="00C25057">
        <w:rPr>
          <w:lang w:val="fr-FR"/>
        </w:rPr>
        <w:t>rt. 29</w:t>
      </w:r>
      <w:r>
        <w:rPr>
          <w:lang w:val="fr-FR"/>
        </w:rPr>
        <w:t xml:space="preserve"> </w:t>
      </w:r>
      <w:r w:rsidRPr="00C25057">
        <w:rPr>
          <w:lang w:val="fr-FR"/>
        </w:rPr>
        <w:t>Nombre d’unités de logement</w:t>
      </w:r>
    </w:p>
    <w:p w14:paraId="3D09C2E4" w14:textId="77777777" w:rsidR="00C25057" w:rsidRPr="00C25057" w:rsidRDefault="00C25057" w:rsidP="00C25057">
      <w:pPr>
        <w:rPr>
          <w:lang w:val="fr-FR"/>
        </w:rPr>
      </w:pPr>
      <w:r w:rsidRPr="00C25057">
        <w:rPr>
          <w:lang w:val="fr-FR"/>
        </w:rPr>
        <w:t>Le nombre d'unités de logement est limité à 1 (un) par bâtiment, soit à une maison unifamiliale ou une maison unifamiliale avec logement intégré.</w:t>
      </w:r>
    </w:p>
    <w:p w14:paraId="3A868B2E" w14:textId="3AE413BD" w:rsidR="00C25057" w:rsidRPr="00C25057" w:rsidRDefault="00C25057" w:rsidP="00C25057">
      <w:pPr>
        <w:pStyle w:val="Heading1"/>
        <w:rPr>
          <w:lang w:val="fr-FR"/>
        </w:rPr>
      </w:pPr>
      <w:r>
        <w:rPr>
          <w:lang w:val="fr-FR"/>
        </w:rPr>
        <w:t xml:space="preserve">Art. 30 </w:t>
      </w:r>
      <w:r w:rsidRPr="00C25057">
        <w:rPr>
          <w:lang w:val="fr-FR"/>
        </w:rPr>
        <w:t>Disposition des constructions</w:t>
      </w:r>
    </w:p>
    <w:p w14:paraId="56964232" w14:textId="075D0A7A" w:rsidR="00C25057" w:rsidRPr="00C25057" w:rsidRDefault="00C25057" w:rsidP="00C25057">
      <w:pPr>
        <w:pStyle w:val="ListParagraph"/>
        <w:numPr>
          <w:ilvl w:val="0"/>
          <w:numId w:val="12"/>
        </w:numPr>
        <w:rPr>
          <w:b/>
          <w:u w:val="single"/>
          <w:lang w:val="fr-FR"/>
        </w:rPr>
      </w:pPr>
      <w:r w:rsidRPr="00C25057">
        <w:rPr>
          <w:b/>
          <w:u w:val="single"/>
          <w:lang w:val="fr-FR"/>
        </w:rPr>
        <w:t>Implantation des constructions</w:t>
      </w:r>
    </w:p>
    <w:p w14:paraId="5D7653E0" w14:textId="77777777" w:rsidR="00C25057" w:rsidRPr="00C25057" w:rsidRDefault="00C25057" w:rsidP="00C25057">
      <w:pPr>
        <w:ind w:left="720"/>
        <w:rPr>
          <w:b/>
          <w:u w:val="single"/>
          <w:lang w:val="fr-FR"/>
        </w:rPr>
      </w:pPr>
      <w:r w:rsidRPr="00C25057">
        <w:rPr>
          <w:b/>
          <w:u w:val="single"/>
          <w:lang w:val="fr-FR"/>
        </w:rPr>
        <w:t>Bande de construction</w:t>
      </w:r>
    </w:p>
    <w:p w14:paraId="1F7C9ECE" w14:textId="77777777" w:rsidR="00C25057" w:rsidRPr="00C25057" w:rsidRDefault="00C25057" w:rsidP="00C25057">
      <w:pPr>
        <w:ind w:left="720"/>
        <w:rPr>
          <w:lang w:val="fr-FR"/>
        </w:rPr>
      </w:pPr>
      <w:r w:rsidRPr="00C25057">
        <w:rPr>
          <w:lang w:val="fr-FR"/>
        </w:rPr>
        <w:t>Les constructions seront implantées dans une bande de construction d’une profondeur maximum de 40m mesurée à partir de l’alignement de voirie.</w:t>
      </w:r>
    </w:p>
    <w:p w14:paraId="0AE503EE" w14:textId="77777777" w:rsidR="00C25057" w:rsidRPr="00C25057" w:rsidRDefault="00C25057" w:rsidP="00C25057">
      <w:pPr>
        <w:ind w:left="720"/>
        <w:rPr>
          <w:lang w:val="fr-FR"/>
        </w:rPr>
      </w:pPr>
      <w:r w:rsidRPr="00C25057">
        <w:rPr>
          <w:lang w:val="fr-FR"/>
        </w:rPr>
        <w:t>Constructions en seconde ligne</w:t>
      </w:r>
    </w:p>
    <w:p w14:paraId="29A8B9F9" w14:textId="77777777" w:rsidR="00C25057" w:rsidRDefault="00C25057" w:rsidP="00C25057">
      <w:pPr>
        <w:ind w:left="720"/>
        <w:rPr>
          <w:lang w:val="fr-FR"/>
        </w:rPr>
      </w:pPr>
      <w:r w:rsidRPr="00C25057">
        <w:rPr>
          <w:lang w:val="fr-FR"/>
        </w:rPr>
        <w:lastRenderedPageBreak/>
        <w:t xml:space="preserve">Les constructions implantées en seconde position par rapport à la voie </w:t>
      </w:r>
      <w:proofErr w:type="spellStart"/>
      <w:r w:rsidRPr="00C25057">
        <w:rPr>
          <w:lang w:val="fr-FR"/>
        </w:rPr>
        <w:t>desservante</w:t>
      </w:r>
      <w:proofErr w:type="spellEnd"/>
      <w:r w:rsidRPr="00C25057">
        <w:rPr>
          <w:lang w:val="fr-FR"/>
        </w:rPr>
        <w:t xml:space="preserve"> sont interdit</w:t>
      </w:r>
      <w:r>
        <w:rPr>
          <w:lang w:val="fr-FR"/>
        </w:rPr>
        <w:t>es sauf s'il s'agit:</w:t>
      </w:r>
    </w:p>
    <w:p w14:paraId="041B49D2" w14:textId="77777777" w:rsidR="00C25057" w:rsidRDefault="00C25057" w:rsidP="00C25057">
      <w:pPr>
        <w:pStyle w:val="ListParagraph"/>
        <w:numPr>
          <w:ilvl w:val="0"/>
          <w:numId w:val="13"/>
        </w:numPr>
        <w:ind w:left="1800"/>
        <w:rPr>
          <w:lang w:val="fr-FR"/>
        </w:rPr>
      </w:pPr>
      <w:proofErr w:type="gramStart"/>
      <w:r w:rsidRPr="00C25057">
        <w:rPr>
          <w:lang w:val="fr-FR"/>
        </w:rPr>
        <w:t>de</w:t>
      </w:r>
      <w:proofErr w:type="gramEnd"/>
      <w:r w:rsidRPr="00C25057">
        <w:rPr>
          <w:lang w:val="fr-FR"/>
        </w:rPr>
        <w:t xml:space="preserve"> </w:t>
      </w:r>
      <w:r w:rsidRPr="00C25057">
        <w:rPr>
          <w:lang w:val="fr-FR"/>
        </w:rPr>
        <w:t>constructions à usage agricole,</w:t>
      </w:r>
    </w:p>
    <w:p w14:paraId="06ED30EB" w14:textId="77777777" w:rsidR="00C25057" w:rsidRDefault="00C25057" w:rsidP="00C25057">
      <w:pPr>
        <w:pStyle w:val="ListParagraph"/>
        <w:numPr>
          <w:ilvl w:val="0"/>
          <w:numId w:val="13"/>
        </w:numPr>
        <w:ind w:left="1800"/>
        <w:rPr>
          <w:lang w:val="fr-FR"/>
        </w:rPr>
      </w:pPr>
      <w:proofErr w:type="gramStart"/>
      <w:r w:rsidRPr="00C25057">
        <w:rPr>
          <w:lang w:val="fr-FR"/>
        </w:rPr>
        <w:t>de</w:t>
      </w:r>
      <w:proofErr w:type="gramEnd"/>
      <w:r w:rsidRPr="00C25057">
        <w:rPr>
          <w:lang w:val="fr-FR"/>
        </w:rPr>
        <w:t xml:space="preserve"> constructions à usage professionnel,</w:t>
      </w:r>
    </w:p>
    <w:p w14:paraId="029C368A" w14:textId="77777777" w:rsidR="00C25057" w:rsidRDefault="00C25057" w:rsidP="00C25057">
      <w:pPr>
        <w:pStyle w:val="ListParagraph"/>
        <w:numPr>
          <w:ilvl w:val="0"/>
          <w:numId w:val="13"/>
        </w:numPr>
        <w:ind w:left="1800"/>
        <w:rPr>
          <w:lang w:val="fr-FR"/>
        </w:rPr>
      </w:pPr>
      <w:proofErr w:type="gramStart"/>
      <w:r w:rsidRPr="00C25057">
        <w:rPr>
          <w:lang w:val="fr-FR"/>
        </w:rPr>
        <w:t>de</w:t>
      </w:r>
      <w:proofErr w:type="gramEnd"/>
      <w:r w:rsidRPr="00C25057">
        <w:rPr>
          <w:lang w:val="fr-FR"/>
        </w:rPr>
        <w:t xml:space="preserve"> dépendances telles qu'admises à l'art. 36 ci-après,</w:t>
      </w:r>
    </w:p>
    <w:p w14:paraId="05FB1992" w14:textId="15CFCE1B" w:rsidR="00C25057" w:rsidRPr="00C25057" w:rsidRDefault="00C25057" w:rsidP="00C25057">
      <w:pPr>
        <w:pStyle w:val="ListParagraph"/>
        <w:numPr>
          <w:ilvl w:val="0"/>
          <w:numId w:val="13"/>
        </w:numPr>
        <w:ind w:left="1800"/>
        <w:rPr>
          <w:lang w:val="fr-FR"/>
        </w:rPr>
      </w:pPr>
      <w:proofErr w:type="gramStart"/>
      <w:r w:rsidRPr="00C25057">
        <w:rPr>
          <w:lang w:val="fr-FR"/>
        </w:rPr>
        <w:t>de</w:t>
      </w:r>
      <w:proofErr w:type="gramEnd"/>
      <w:r w:rsidRPr="00C25057">
        <w:rPr>
          <w:lang w:val="fr-FR"/>
        </w:rPr>
        <w:t xml:space="preserve"> la rénovation, transformation et réaffectation d'immeuble existants en deuxième position, pour autant qu'un accès minimal auxdits immeubles soit assuré, notamme</w:t>
      </w:r>
      <w:r>
        <w:rPr>
          <w:lang w:val="fr-FR"/>
        </w:rPr>
        <w:t>nt pour les services de secours</w:t>
      </w:r>
      <w:r w:rsidRPr="00C25057">
        <w:rPr>
          <w:lang w:val="fr-FR"/>
        </w:rPr>
        <w:t>;</w:t>
      </w:r>
    </w:p>
    <w:p w14:paraId="0D10A001" w14:textId="77777777" w:rsidR="00C25057" w:rsidRPr="00C25057" w:rsidRDefault="00C25057" w:rsidP="00C25057">
      <w:pPr>
        <w:ind w:left="720"/>
        <w:rPr>
          <w:lang w:val="fr-FR"/>
        </w:rPr>
      </w:pPr>
      <w:r w:rsidRPr="00C25057">
        <w:rPr>
          <w:lang w:val="fr-FR"/>
        </w:rPr>
        <w:t>A l'exception des dépendances, des constructions à usage agricole ou à usage professionnel pour lesquels un accès minimal auxdits immeubles soit assuré, notamment pour les services de secours, les situations de mise en deuxième ligne d'une construction existante par l'implantation en première ligne d'une nouvelle construction sont également interdites.</w:t>
      </w:r>
    </w:p>
    <w:p w14:paraId="51D6EF0C" w14:textId="77777777" w:rsidR="00C25057" w:rsidRPr="00C25057" w:rsidRDefault="00C25057" w:rsidP="00C25057">
      <w:pPr>
        <w:ind w:left="720"/>
        <w:rPr>
          <w:b/>
          <w:u w:val="single"/>
          <w:lang w:val="fr-FR"/>
        </w:rPr>
      </w:pPr>
      <w:r w:rsidRPr="00C25057">
        <w:rPr>
          <w:b/>
          <w:u w:val="single"/>
          <w:lang w:val="fr-FR"/>
        </w:rPr>
        <w:t>Alignements des constructions</w:t>
      </w:r>
    </w:p>
    <w:p w14:paraId="3D9D9167" w14:textId="77777777" w:rsidR="00C25057" w:rsidRPr="00C25057" w:rsidRDefault="00C25057" w:rsidP="00C25057">
      <w:pPr>
        <w:ind w:left="720"/>
        <w:rPr>
          <w:lang w:val="fr-FR"/>
        </w:rPr>
      </w:pPr>
      <w:r w:rsidRPr="00C25057">
        <w:rPr>
          <w:lang w:val="fr-FR"/>
        </w:rPr>
        <w:t>Dans le cas des constructions jumelées ou érigées en ordre contigu, les alignements des constructions sont à fixer en référence à l’implantation des bâtiments existants voisins, c’est-à-dire dans le prolongement du front de bâtisse des immeubles adjacents sans pour autant dépasser un recul avant de maximum 6m.</w:t>
      </w:r>
    </w:p>
    <w:p w14:paraId="60DFE16D" w14:textId="42570D69" w:rsidR="00C25057" w:rsidRPr="00C25057" w:rsidRDefault="00C25057" w:rsidP="00C25057">
      <w:pPr>
        <w:pStyle w:val="ListParagraph"/>
        <w:numPr>
          <w:ilvl w:val="0"/>
          <w:numId w:val="12"/>
        </w:numPr>
        <w:rPr>
          <w:b/>
          <w:u w:val="single"/>
          <w:lang w:val="fr-FR"/>
        </w:rPr>
      </w:pPr>
      <w:r w:rsidRPr="00C25057">
        <w:rPr>
          <w:b/>
          <w:u w:val="single"/>
          <w:lang w:val="fr-FR"/>
        </w:rPr>
        <w:t>Reculs sur limites de propriété</w:t>
      </w:r>
    </w:p>
    <w:p w14:paraId="07D7F79B" w14:textId="0AC52662" w:rsidR="00C25057" w:rsidRPr="00C25057" w:rsidRDefault="00C25057" w:rsidP="00C25057">
      <w:pPr>
        <w:ind w:left="720"/>
        <w:rPr>
          <w:u w:val="single"/>
          <w:lang w:val="fr-FR"/>
        </w:rPr>
      </w:pPr>
      <w:r w:rsidRPr="00C25057">
        <w:rPr>
          <w:u w:val="single"/>
          <w:lang w:val="fr-FR"/>
        </w:rPr>
        <w:t>Recul antérieur</w:t>
      </w:r>
      <w:r w:rsidRPr="00C25057">
        <w:rPr>
          <w:u w:val="single"/>
          <w:lang w:val="fr-FR"/>
        </w:rPr>
        <w:t>:</w:t>
      </w:r>
    </w:p>
    <w:p w14:paraId="0342A318" w14:textId="77777777" w:rsidR="00C25057" w:rsidRPr="00C25057" w:rsidRDefault="00C25057" w:rsidP="00C25057">
      <w:pPr>
        <w:ind w:left="720"/>
        <w:rPr>
          <w:lang w:val="fr-FR"/>
        </w:rPr>
      </w:pPr>
      <w:r w:rsidRPr="00C25057">
        <w:rPr>
          <w:lang w:val="fr-FR"/>
        </w:rPr>
        <w:t>A défaut d'un alignement à respecter existant, ou d'un alignement de référence tel que défini par les bâtiments voisins, le recul de toute nouvelle construction par rapport à la limite antérieure de propriété peut varier entre 3m et 6m du domaine public.</w:t>
      </w:r>
    </w:p>
    <w:p w14:paraId="2E778286" w14:textId="418BFE40" w:rsidR="00C25057" w:rsidRPr="00C25057" w:rsidRDefault="00C25057" w:rsidP="00C25057">
      <w:pPr>
        <w:ind w:left="720"/>
        <w:rPr>
          <w:u w:val="single"/>
          <w:lang w:val="fr-FR"/>
        </w:rPr>
      </w:pPr>
      <w:r w:rsidRPr="00C25057">
        <w:rPr>
          <w:u w:val="single"/>
          <w:lang w:val="fr-FR"/>
        </w:rPr>
        <w:t>Recul latéral</w:t>
      </w:r>
      <w:r w:rsidRPr="00C25057">
        <w:rPr>
          <w:u w:val="single"/>
          <w:lang w:val="fr-FR"/>
        </w:rPr>
        <w:t>:</w:t>
      </w:r>
    </w:p>
    <w:p w14:paraId="39D70801" w14:textId="77777777" w:rsidR="00C25057" w:rsidRPr="00C25057" w:rsidRDefault="00C25057" w:rsidP="00C25057">
      <w:pPr>
        <w:ind w:left="720"/>
        <w:rPr>
          <w:lang w:val="fr-FR"/>
        </w:rPr>
      </w:pPr>
      <w:r w:rsidRPr="00C25057">
        <w:rPr>
          <w:lang w:val="fr-FR"/>
        </w:rPr>
        <w:t>Le recul de toute nouvelle construction principale par rapport à la limite latérale de propriété peut être soit nul (uniquement pour la construction en un seul tenant de maisons jumelées ou en bande), soit égal ou supérieur à 3m.</w:t>
      </w:r>
    </w:p>
    <w:p w14:paraId="095AD71F" w14:textId="77777777" w:rsidR="00C25057" w:rsidRPr="00C25057" w:rsidRDefault="00C25057" w:rsidP="00C25057">
      <w:pPr>
        <w:ind w:left="720"/>
        <w:rPr>
          <w:lang w:val="fr-FR"/>
        </w:rPr>
      </w:pPr>
      <w:r w:rsidRPr="00C25057">
        <w:rPr>
          <w:lang w:val="fr-FR"/>
        </w:rPr>
        <w:t>S'il existe déjà un pignon nu et aveugle en attente sur une parcelle voisine, l'implantation de toute nouvelle construction principale sur ledit pignon est obligatoire.</w:t>
      </w:r>
    </w:p>
    <w:p w14:paraId="7CFB820C" w14:textId="508B8F95" w:rsidR="00C25057" w:rsidRPr="00C25057" w:rsidRDefault="00C25057" w:rsidP="00C25057">
      <w:pPr>
        <w:ind w:left="720"/>
        <w:rPr>
          <w:u w:val="single"/>
          <w:lang w:val="fr-FR"/>
        </w:rPr>
      </w:pPr>
      <w:r w:rsidRPr="00C25057">
        <w:rPr>
          <w:u w:val="single"/>
          <w:lang w:val="fr-FR"/>
        </w:rPr>
        <w:t>Recul postérieur</w:t>
      </w:r>
      <w:r w:rsidRPr="00C25057">
        <w:rPr>
          <w:u w:val="single"/>
          <w:lang w:val="fr-FR"/>
        </w:rPr>
        <w:t>:</w:t>
      </w:r>
    </w:p>
    <w:p w14:paraId="57B8F2A1" w14:textId="77777777" w:rsidR="00C25057" w:rsidRPr="00C25057" w:rsidRDefault="00C25057" w:rsidP="00C25057">
      <w:pPr>
        <w:ind w:left="720"/>
        <w:rPr>
          <w:lang w:val="fr-FR"/>
        </w:rPr>
      </w:pPr>
      <w:r w:rsidRPr="00C25057">
        <w:rPr>
          <w:lang w:val="fr-FR"/>
        </w:rPr>
        <w:t>A défaut d'un alignement de référence tel que défini par les bâtiments voisins, le recul de toute nouvelle construction par rapport à la limite postérieure de propriété doit être égal ou supérieur à 6m.</w:t>
      </w:r>
    </w:p>
    <w:p w14:paraId="6D40F675" w14:textId="4F9B16A4" w:rsidR="00C25057" w:rsidRPr="00E003C9" w:rsidRDefault="00C25057" w:rsidP="00C25057">
      <w:pPr>
        <w:rPr>
          <w:b/>
          <w:u w:val="single"/>
          <w:lang w:val="fr-FR"/>
        </w:rPr>
      </w:pPr>
      <w:r w:rsidRPr="00E003C9">
        <w:rPr>
          <w:b/>
          <w:u w:val="single"/>
          <w:lang w:val="fr-FR"/>
        </w:rPr>
        <w:t>A</w:t>
      </w:r>
      <w:r w:rsidRPr="00E003C9">
        <w:rPr>
          <w:b/>
          <w:u w:val="single"/>
          <w:lang w:val="fr-FR"/>
        </w:rPr>
        <w:t>rt. 31</w:t>
      </w:r>
      <w:r w:rsidRPr="00E003C9">
        <w:rPr>
          <w:b/>
          <w:u w:val="single"/>
          <w:lang w:val="fr-FR"/>
        </w:rPr>
        <w:t xml:space="preserve"> </w:t>
      </w:r>
      <w:r w:rsidRPr="00E003C9">
        <w:rPr>
          <w:b/>
          <w:u w:val="single"/>
          <w:lang w:val="fr-FR"/>
        </w:rPr>
        <w:t>Gabarit des constructions</w:t>
      </w:r>
    </w:p>
    <w:p w14:paraId="1665BB7E" w14:textId="77777777" w:rsidR="00E003C9" w:rsidRDefault="00C25057" w:rsidP="00C25057">
      <w:pPr>
        <w:pStyle w:val="ListParagraph"/>
        <w:numPr>
          <w:ilvl w:val="0"/>
          <w:numId w:val="14"/>
        </w:numPr>
        <w:rPr>
          <w:b/>
          <w:u w:val="single"/>
          <w:lang w:val="fr-FR"/>
        </w:rPr>
      </w:pPr>
      <w:r w:rsidRPr="00E003C9">
        <w:rPr>
          <w:b/>
          <w:u w:val="single"/>
          <w:lang w:val="fr-FR"/>
        </w:rPr>
        <w:t>Niveaux</w:t>
      </w:r>
    </w:p>
    <w:p w14:paraId="31433B23" w14:textId="77777777" w:rsidR="00E003C9" w:rsidRPr="00E003C9" w:rsidRDefault="00C25057" w:rsidP="00E003C9">
      <w:pPr>
        <w:pStyle w:val="ListParagraph"/>
        <w:numPr>
          <w:ilvl w:val="0"/>
          <w:numId w:val="15"/>
        </w:numPr>
        <w:rPr>
          <w:b/>
          <w:u w:val="single"/>
          <w:lang w:val="fr-FR"/>
        </w:rPr>
      </w:pPr>
      <w:r w:rsidRPr="00E003C9">
        <w:rPr>
          <w:lang w:val="fr-FR"/>
        </w:rPr>
        <w:lastRenderedPageBreak/>
        <w:t>Le nombre de niveaux pleins de la construction principale s’élève obligatoirement à 2 (deux), soit</w:t>
      </w:r>
      <w:r w:rsidR="00E003C9">
        <w:rPr>
          <w:lang w:val="fr-FR"/>
        </w:rPr>
        <w:t xml:space="preserve"> un rez-de-chaussée et un étage</w:t>
      </w:r>
    </w:p>
    <w:p w14:paraId="72B07D9A" w14:textId="77777777" w:rsidR="00E003C9" w:rsidRPr="00E003C9" w:rsidRDefault="00C25057" w:rsidP="00C25057">
      <w:pPr>
        <w:pStyle w:val="ListParagraph"/>
        <w:numPr>
          <w:ilvl w:val="0"/>
          <w:numId w:val="15"/>
        </w:numPr>
        <w:rPr>
          <w:b/>
          <w:u w:val="single"/>
          <w:lang w:val="fr-FR"/>
        </w:rPr>
      </w:pPr>
      <w:r w:rsidRPr="00E003C9">
        <w:rPr>
          <w:lang w:val="fr-FR"/>
        </w:rPr>
        <w:t>Un étage supplémentaire situé dans les combles est admis. Les combles peuvent être aménagés à concurrence d’une surface construite brute inférieure ou égale à 80% de la surface construite brute du dernier niveau plein de la construction.</w:t>
      </w:r>
    </w:p>
    <w:p w14:paraId="38FDEE07" w14:textId="5083FDE8" w:rsidR="006605E2" w:rsidRPr="00E003C9" w:rsidRDefault="00C25057" w:rsidP="00C25057">
      <w:pPr>
        <w:pStyle w:val="ListParagraph"/>
        <w:numPr>
          <w:ilvl w:val="0"/>
          <w:numId w:val="15"/>
        </w:numPr>
        <w:rPr>
          <w:b/>
          <w:u w:val="single"/>
          <w:lang w:val="fr-FR"/>
        </w:rPr>
      </w:pPr>
      <w:r w:rsidRPr="00E003C9">
        <w:rPr>
          <w:lang w:val="fr-FR"/>
        </w:rPr>
        <w:t>L’étage en retrait est admis ; il doit se situer à l’intérieur du gabarit théorique établi à 42°à partir du niveau de la corniche et respecter un recul de min. 1,5m par rapport au plan de façade.</w:t>
      </w:r>
    </w:p>
    <w:p w14:paraId="7D3B8A07" w14:textId="14DED3DF" w:rsidR="00C25057" w:rsidRDefault="00C25057" w:rsidP="00E003C9">
      <w:pPr>
        <w:jc w:val="center"/>
        <w:rPr>
          <w:lang w:val="fr-FR"/>
        </w:rPr>
      </w:pPr>
      <w:r>
        <w:rPr>
          <w:noProof/>
          <w:lang w:val="fr-LU" w:eastAsia="fr-LU"/>
        </w:rPr>
        <w:drawing>
          <wp:inline distT="0" distB="0" distL="0" distR="0" wp14:anchorId="3793B72A" wp14:editId="2A12233E">
            <wp:extent cx="5731510" cy="121285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212850"/>
                    </a:xfrm>
                    <a:prstGeom prst="rect">
                      <a:avLst/>
                    </a:prstGeom>
                  </pic:spPr>
                </pic:pic>
              </a:graphicData>
            </a:graphic>
          </wp:inline>
        </w:drawing>
      </w:r>
    </w:p>
    <w:p w14:paraId="4372DD64" w14:textId="47093375" w:rsidR="00C25057" w:rsidRDefault="00C25057" w:rsidP="00C25057">
      <w:pPr>
        <w:rPr>
          <w:lang w:val="fr-FR"/>
        </w:rPr>
      </w:pPr>
    </w:p>
    <w:p w14:paraId="0BD02B51" w14:textId="6AF0398C" w:rsidR="00C25057" w:rsidRPr="00E003C9" w:rsidRDefault="00C25057" w:rsidP="00E003C9">
      <w:pPr>
        <w:pStyle w:val="ListParagraph"/>
        <w:numPr>
          <w:ilvl w:val="0"/>
          <w:numId w:val="14"/>
        </w:numPr>
        <w:rPr>
          <w:b/>
          <w:u w:val="single"/>
          <w:lang w:val="fr-FR"/>
        </w:rPr>
      </w:pPr>
      <w:r w:rsidRPr="00E003C9">
        <w:rPr>
          <w:b/>
          <w:u w:val="single"/>
          <w:lang w:val="fr-FR"/>
        </w:rPr>
        <w:t>Hauteur</w:t>
      </w:r>
    </w:p>
    <w:p w14:paraId="4275CBD8" w14:textId="77777777" w:rsidR="00E003C9" w:rsidRDefault="00C25057" w:rsidP="00C25057">
      <w:pPr>
        <w:pStyle w:val="ListParagraph"/>
        <w:numPr>
          <w:ilvl w:val="0"/>
          <w:numId w:val="16"/>
        </w:numPr>
        <w:rPr>
          <w:lang w:val="fr-FR"/>
        </w:rPr>
      </w:pPr>
      <w:r w:rsidRPr="00E003C9">
        <w:rPr>
          <w:lang w:val="fr-FR"/>
        </w:rPr>
        <w:t>La hauteur à la corniche (</w:t>
      </w:r>
      <w:proofErr w:type="spellStart"/>
      <w:r w:rsidRPr="00E003C9">
        <w:rPr>
          <w:lang w:val="fr-FR"/>
        </w:rPr>
        <w:t>hc</w:t>
      </w:r>
      <w:proofErr w:type="spellEnd"/>
      <w:r w:rsidRPr="00E003C9">
        <w:rPr>
          <w:lang w:val="fr-FR"/>
        </w:rPr>
        <w:t>) maximale des constructions principales est de 7m.</w:t>
      </w:r>
    </w:p>
    <w:p w14:paraId="70CF7049" w14:textId="77777777" w:rsidR="00E003C9" w:rsidRDefault="00C25057" w:rsidP="00C25057">
      <w:pPr>
        <w:pStyle w:val="ListParagraph"/>
        <w:numPr>
          <w:ilvl w:val="0"/>
          <w:numId w:val="16"/>
        </w:numPr>
        <w:rPr>
          <w:lang w:val="fr-FR"/>
        </w:rPr>
      </w:pPr>
      <w:r w:rsidRPr="00E003C9">
        <w:rPr>
          <w:lang w:val="fr-FR"/>
        </w:rPr>
        <w:t>La hauteur au faîtage (</w:t>
      </w:r>
      <w:proofErr w:type="spellStart"/>
      <w:r w:rsidRPr="00E003C9">
        <w:rPr>
          <w:lang w:val="fr-FR"/>
        </w:rPr>
        <w:t>hf</w:t>
      </w:r>
      <w:proofErr w:type="spellEnd"/>
      <w:r w:rsidRPr="00E003C9">
        <w:rPr>
          <w:lang w:val="fr-FR"/>
        </w:rPr>
        <w:t>) maximale des construc</w:t>
      </w:r>
      <w:r w:rsidR="00E003C9">
        <w:rPr>
          <w:lang w:val="fr-FR"/>
        </w:rPr>
        <w:t>tions principales est de 11m50.</w:t>
      </w:r>
    </w:p>
    <w:p w14:paraId="0043EF95" w14:textId="77777777" w:rsidR="00E003C9" w:rsidRDefault="00C25057" w:rsidP="00C25057">
      <w:pPr>
        <w:pStyle w:val="ListParagraph"/>
        <w:numPr>
          <w:ilvl w:val="0"/>
          <w:numId w:val="16"/>
        </w:numPr>
        <w:rPr>
          <w:lang w:val="fr-FR"/>
        </w:rPr>
      </w:pPr>
      <w:r w:rsidRPr="00E003C9">
        <w:rPr>
          <w:lang w:val="fr-FR"/>
        </w:rPr>
        <w:t xml:space="preserve">La hauteur </w:t>
      </w:r>
      <w:r w:rsidR="00E003C9">
        <w:rPr>
          <w:lang w:val="fr-FR"/>
        </w:rPr>
        <w:t>« </w:t>
      </w:r>
      <w:proofErr w:type="spellStart"/>
      <w:r w:rsidRPr="00E003C9">
        <w:rPr>
          <w:lang w:val="fr-FR"/>
        </w:rPr>
        <w:t>hc</w:t>
      </w:r>
      <w:proofErr w:type="spellEnd"/>
      <w:r w:rsidR="00E003C9">
        <w:rPr>
          <w:lang w:val="fr-FR"/>
        </w:rPr>
        <w:t> »</w:t>
      </w:r>
      <w:r w:rsidRPr="00E003C9">
        <w:rPr>
          <w:lang w:val="fr-FR"/>
        </w:rPr>
        <w:t xml:space="preserve"> devra toujours être supérieure à la différence de hauteur </w:t>
      </w:r>
      <w:r w:rsidR="00E003C9">
        <w:rPr>
          <w:lang w:val="fr-FR"/>
        </w:rPr>
        <w:t>« </w:t>
      </w:r>
      <w:proofErr w:type="spellStart"/>
      <w:r w:rsidRPr="00E003C9">
        <w:rPr>
          <w:lang w:val="fr-FR"/>
        </w:rPr>
        <w:t>hf-hc</w:t>
      </w:r>
      <w:proofErr w:type="spellEnd"/>
      <w:r w:rsidR="00E003C9">
        <w:rPr>
          <w:lang w:val="fr-FR"/>
        </w:rPr>
        <w:t> »</w:t>
      </w:r>
      <w:r w:rsidRPr="00E003C9">
        <w:rPr>
          <w:lang w:val="fr-FR"/>
        </w:rPr>
        <w:t>.</w:t>
      </w:r>
    </w:p>
    <w:p w14:paraId="4707F4E2" w14:textId="19878D49" w:rsidR="00C25057" w:rsidRPr="00E003C9" w:rsidRDefault="00C25057" w:rsidP="00C25057">
      <w:pPr>
        <w:pStyle w:val="ListParagraph"/>
        <w:numPr>
          <w:ilvl w:val="0"/>
          <w:numId w:val="16"/>
        </w:numPr>
        <w:rPr>
          <w:lang w:val="fr-FR"/>
        </w:rPr>
      </w:pPr>
      <w:r w:rsidRPr="00E003C9">
        <w:rPr>
          <w:lang w:val="fr-FR"/>
        </w:rPr>
        <w:t>La hauteur à l'acrotère (ha) inférieur est de maximum 7m et la hauteur à l'acrotère supérieur est de maximum 10m00.</w:t>
      </w:r>
    </w:p>
    <w:p w14:paraId="225F56C4" w14:textId="63DFAE1E" w:rsidR="00C25057" w:rsidRDefault="00C25057" w:rsidP="00C25057">
      <w:pPr>
        <w:jc w:val="center"/>
        <w:rPr>
          <w:lang w:val="fr-FR"/>
        </w:rPr>
      </w:pPr>
      <w:r>
        <w:rPr>
          <w:noProof/>
          <w:lang w:val="fr-LU" w:eastAsia="fr-LU"/>
        </w:rPr>
        <w:drawing>
          <wp:inline distT="0" distB="0" distL="0" distR="0" wp14:anchorId="1CFF4BD6" wp14:editId="28872693">
            <wp:extent cx="5731510" cy="93345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933450"/>
                    </a:xfrm>
                    <a:prstGeom prst="rect">
                      <a:avLst/>
                    </a:prstGeom>
                  </pic:spPr>
                </pic:pic>
              </a:graphicData>
            </a:graphic>
          </wp:inline>
        </w:drawing>
      </w:r>
    </w:p>
    <w:p w14:paraId="0FD41A63" w14:textId="77777777" w:rsidR="00E003C9" w:rsidRDefault="00E003C9" w:rsidP="00C25057">
      <w:pPr>
        <w:rPr>
          <w:lang w:val="fr-FR"/>
        </w:rPr>
      </w:pPr>
    </w:p>
    <w:p w14:paraId="79A9027A" w14:textId="77777777" w:rsidR="00E003C9" w:rsidRDefault="00C25057" w:rsidP="00C25057">
      <w:pPr>
        <w:pStyle w:val="ListParagraph"/>
        <w:numPr>
          <w:ilvl w:val="0"/>
          <w:numId w:val="17"/>
        </w:numPr>
        <w:rPr>
          <w:lang w:val="fr-FR"/>
        </w:rPr>
      </w:pPr>
      <w:r w:rsidRPr="00E003C9">
        <w:rPr>
          <w:lang w:val="fr-FR"/>
        </w:rPr>
        <w:t>Dans le cas de constructions en ordre contigu, les hauteurs à la corniche et au faîtage de la maison jumelée ou des constructions voisines (maisons en bande) détermineront la hauteur de la n</w:t>
      </w:r>
      <w:r w:rsidR="00E003C9">
        <w:rPr>
          <w:lang w:val="fr-FR"/>
        </w:rPr>
        <w:t>ouvelle construction comme suit</w:t>
      </w:r>
      <w:r w:rsidRPr="00E003C9">
        <w:rPr>
          <w:lang w:val="fr-FR"/>
        </w:rPr>
        <w:t>:</w:t>
      </w:r>
    </w:p>
    <w:p w14:paraId="5BD11F08" w14:textId="77777777" w:rsidR="00E003C9" w:rsidRDefault="00C25057" w:rsidP="00C25057">
      <w:pPr>
        <w:pStyle w:val="ListParagraph"/>
        <w:numPr>
          <w:ilvl w:val="1"/>
          <w:numId w:val="17"/>
        </w:numPr>
        <w:rPr>
          <w:lang w:val="fr-FR"/>
        </w:rPr>
      </w:pPr>
      <w:r w:rsidRPr="00E003C9">
        <w:rPr>
          <w:lang w:val="fr-FR"/>
        </w:rPr>
        <w:t>La hauteur maximale de la nouvelle construction se situe au niveau de la corniche voisine la plus haute ou du faîtage voisin le plus haut, alors que la hauteur minimale se situe au niveau de la corniche voisine la plus basse o</w:t>
      </w:r>
      <w:r w:rsidR="00E003C9">
        <w:rPr>
          <w:lang w:val="fr-FR"/>
        </w:rPr>
        <w:t>u du faîtage voisin le plus bas</w:t>
      </w:r>
      <w:r w:rsidRPr="00E003C9">
        <w:rPr>
          <w:lang w:val="fr-FR"/>
        </w:rPr>
        <w:t>;</w:t>
      </w:r>
    </w:p>
    <w:p w14:paraId="680C42FB" w14:textId="3A4A9F61" w:rsidR="00C25057" w:rsidRPr="00E003C9" w:rsidRDefault="00C25057" w:rsidP="00C25057">
      <w:pPr>
        <w:pStyle w:val="ListParagraph"/>
        <w:numPr>
          <w:ilvl w:val="1"/>
          <w:numId w:val="17"/>
        </w:numPr>
        <w:rPr>
          <w:lang w:val="fr-FR"/>
        </w:rPr>
      </w:pPr>
      <w:r w:rsidRPr="00E003C9">
        <w:rPr>
          <w:lang w:val="fr-FR"/>
        </w:rPr>
        <w:lastRenderedPageBreak/>
        <w:t>Un écart de 0m30 maximum est admis.</w:t>
      </w:r>
    </w:p>
    <w:p w14:paraId="3EEB5593" w14:textId="0A588573" w:rsidR="00C25057" w:rsidRDefault="00C25057" w:rsidP="00C25057">
      <w:pPr>
        <w:jc w:val="center"/>
        <w:rPr>
          <w:lang w:val="fr-FR"/>
        </w:rPr>
      </w:pPr>
      <w:r>
        <w:rPr>
          <w:noProof/>
          <w:lang w:val="fr-LU" w:eastAsia="fr-LU"/>
        </w:rPr>
        <w:drawing>
          <wp:inline distT="0" distB="0" distL="0" distR="0" wp14:anchorId="5412B873" wp14:editId="6D3AF867">
            <wp:extent cx="5562600" cy="2133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562600" cy="2133600"/>
                    </a:xfrm>
                    <a:prstGeom prst="rect">
                      <a:avLst/>
                    </a:prstGeom>
                  </pic:spPr>
                </pic:pic>
              </a:graphicData>
            </a:graphic>
          </wp:inline>
        </w:drawing>
      </w:r>
    </w:p>
    <w:p w14:paraId="01045457" w14:textId="5D619DD7" w:rsidR="00C25057" w:rsidRDefault="00C25057" w:rsidP="00C25057">
      <w:pPr>
        <w:rPr>
          <w:lang w:val="fr-FR"/>
        </w:rPr>
      </w:pPr>
    </w:p>
    <w:p w14:paraId="265ABA57" w14:textId="237926EF" w:rsidR="00C25057" w:rsidRPr="00E003C9" w:rsidRDefault="00C25057" w:rsidP="00E003C9">
      <w:pPr>
        <w:pStyle w:val="ListParagraph"/>
        <w:numPr>
          <w:ilvl w:val="0"/>
          <w:numId w:val="17"/>
        </w:numPr>
        <w:rPr>
          <w:lang w:val="fr-FR"/>
        </w:rPr>
      </w:pPr>
      <w:r w:rsidRPr="00E003C9">
        <w:rPr>
          <w:lang w:val="fr-FR"/>
        </w:rPr>
        <w:t>Pour les bâtiments érigés dans des terrains qui disposent d'une pente supérieure ou égale à 12% depuis la voirie de desserte ou parallèle à celle-ci, une augmentation ou une diminution de la hauteur peut être autorisée conformément aux prescriptions de l’art. 68.</w:t>
      </w:r>
    </w:p>
    <w:p w14:paraId="01AB6BB5" w14:textId="5423A252" w:rsidR="00C25057" w:rsidRPr="00E003C9" w:rsidRDefault="00C25057" w:rsidP="00E003C9">
      <w:pPr>
        <w:pStyle w:val="ListParagraph"/>
        <w:numPr>
          <w:ilvl w:val="0"/>
          <w:numId w:val="14"/>
        </w:numPr>
        <w:rPr>
          <w:b/>
          <w:u w:val="single"/>
          <w:lang w:val="fr-FR"/>
        </w:rPr>
      </w:pPr>
      <w:r w:rsidRPr="00E003C9">
        <w:rPr>
          <w:b/>
          <w:u w:val="single"/>
          <w:lang w:val="fr-FR"/>
        </w:rPr>
        <w:t>Profondeur</w:t>
      </w:r>
    </w:p>
    <w:p w14:paraId="284FB8E6" w14:textId="77777777" w:rsidR="00C25057" w:rsidRPr="00C25057" w:rsidRDefault="00C25057" w:rsidP="00E003C9">
      <w:pPr>
        <w:ind w:left="720"/>
        <w:rPr>
          <w:lang w:val="fr-FR"/>
        </w:rPr>
      </w:pPr>
      <w:r w:rsidRPr="00C25057">
        <w:rPr>
          <w:lang w:val="fr-FR"/>
        </w:rPr>
        <w:t>La profondeur du plus grand volume est de 14m maximum.</w:t>
      </w:r>
    </w:p>
    <w:p w14:paraId="6A9E2C13" w14:textId="77777777" w:rsidR="00E003C9" w:rsidRDefault="00C25057" w:rsidP="00E003C9">
      <w:pPr>
        <w:ind w:left="720"/>
        <w:rPr>
          <w:lang w:val="fr-FR"/>
        </w:rPr>
      </w:pPr>
      <w:r w:rsidRPr="00C25057">
        <w:rPr>
          <w:lang w:val="fr-FR"/>
        </w:rPr>
        <w:t>Sous réserve de se faire sur un niveau maximum et de ne concerner que le rez-de-chaussée, le cas échéant le rez-de-jardin, et pour autant que les reculs réglementaires sur les limites de propriété soient respectés, l'augmentation de la profondeur jusqu'à 16m maximum e</w:t>
      </w:r>
      <w:r w:rsidR="00E003C9">
        <w:rPr>
          <w:lang w:val="fr-FR"/>
        </w:rPr>
        <w:t>st admise dans les cas suivants</w:t>
      </w:r>
      <w:r w:rsidRPr="00C25057">
        <w:rPr>
          <w:lang w:val="fr-FR"/>
        </w:rPr>
        <w:t>:</w:t>
      </w:r>
    </w:p>
    <w:p w14:paraId="6B78F3AC" w14:textId="77777777" w:rsidR="00E003C9" w:rsidRDefault="00C25057" w:rsidP="00C25057">
      <w:pPr>
        <w:pStyle w:val="ListParagraph"/>
        <w:numPr>
          <w:ilvl w:val="0"/>
          <w:numId w:val="17"/>
        </w:numPr>
        <w:rPr>
          <w:lang w:val="fr-FR"/>
        </w:rPr>
      </w:pPr>
      <w:proofErr w:type="gramStart"/>
      <w:r w:rsidRPr="00E003C9">
        <w:rPr>
          <w:lang w:val="fr-FR"/>
        </w:rPr>
        <w:t>pour</w:t>
      </w:r>
      <w:proofErr w:type="gramEnd"/>
      <w:r w:rsidRPr="00E003C9">
        <w:rPr>
          <w:lang w:val="fr-FR"/>
        </w:rPr>
        <w:t xml:space="preserve"> les immeubles destinés à des activités artisanales, commerciales, de services, des entreprises et toutes autres activités en lien avec la fonction principale de la zone telle que définie au PAG.</w:t>
      </w:r>
    </w:p>
    <w:p w14:paraId="3BC3FA6D" w14:textId="77777777" w:rsidR="00E003C9" w:rsidRDefault="00C25057" w:rsidP="00C25057">
      <w:pPr>
        <w:pStyle w:val="ListParagraph"/>
        <w:numPr>
          <w:ilvl w:val="0"/>
          <w:numId w:val="17"/>
        </w:numPr>
        <w:rPr>
          <w:lang w:val="fr-FR"/>
        </w:rPr>
      </w:pPr>
      <w:proofErr w:type="gramStart"/>
      <w:r w:rsidRPr="00E003C9">
        <w:rPr>
          <w:lang w:val="fr-FR"/>
        </w:rPr>
        <w:t>pour</w:t>
      </w:r>
      <w:proofErr w:type="gramEnd"/>
      <w:r w:rsidRPr="00E003C9">
        <w:rPr>
          <w:lang w:val="fr-FR"/>
        </w:rPr>
        <w:t xml:space="preserve"> les bâtiments érigés sur des terrains qui disposent d'une pente supérieure ou égale à 12% depuis la voirie de d</w:t>
      </w:r>
      <w:r w:rsidR="00E003C9">
        <w:rPr>
          <w:lang w:val="fr-FR"/>
        </w:rPr>
        <w:t>esserte ou parallèle à celle-ci</w:t>
      </w:r>
      <w:r w:rsidRPr="00E003C9">
        <w:rPr>
          <w:lang w:val="fr-FR"/>
        </w:rPr>
        <w:t>;</w:t>
      </w:r>
    </w:p>
    <w:p w14:paraId="13566A25" w14:textId="39102764" w:rsidR="00C25057" w:rsidRPr="00E003C9" w:rsidRDefault="00C25057" w:rsidP="00C25057">
      <w:pPr>
        <w:pStyle w:val="ListParagraph"/>
        <w:numPr>
          <w:ilvl w:val="0"/>
          <w:numId w:val="17"/>
        </w:numPr>
        <w:rPr>
          <w:lang w:val="fr-FR"/>
        </w:rPr>
      </w:pPr>
      <w:proofErr w:type="gramStart"/>
      <w:r w:rsidRPr="00E003C9">
        <w:rPr>
          <w:lang w:val="fr-FR"/>
        </w:rPr>
        <w:t>pour</w:t>
      </w:r>
      <w:proofErr w:type="gramEnd"/>
      <w:r w:rsidRPr="00E003C9">
        <w:rPr>
          <w:lang w:val="fr-FR"/>
        </w:rPr>
        <w:t xml:space="preserve"> les bâtiments auxquels sont accolés des verrières ou vérandas.</w:t>
      </w:r>
    </w:p>
    <w:p w14:paraId="7532BA8C" w14:textId="64F3184E" w:rsidR="00C25057" w:rsidRPr="00E003C9" w:rsidRDefault="00C25057" w:rsidP="00E003C9">
      <w:pPr>
        <w:pStyle w:val="ListParagraph"/>
        <w:numPr>
          <w:ilvl w:val="0"/>
          <w:numId w:val="14"/>
        </w:numPr>
        <w:rPr>
          <w:b/>
          <w:u w:val="single"/>
          <w:lang w:val="fr-FR"/>
        </w:rPr>
      </w:pPr>
      <w:r w:rsidRPr="00E003C9">
        <w:rPr>
          <w:b/>
          <w:u w:val="single"/>
          <w:lang w:val="fr-FR"/>
        </w:rPr>
        <w:t>Largeur</w:t>
      </w:r>
    </w:p>
    <w:p w14:paraId="362B7409" w14:textId="77777777" w:rsidR="00C25057" w:rsidRPr="00C25057" w:rsidRDefault="00C25057" w:rsidP="00E003C9">
      <w:pPr>
        <w:ind w:left="720"/>
        <w:rPr>
          <w:lang w:val="fr-FR"/>
        </w:rPr>
      </w:pPr>
      <w:r w:rsidRPr="00C25057">
        <w:rPr>
          <w:lang w:val="fr-FR"/>
        </w:rPr>
        <w:t>Toute construction doit avoir une largeur minimale de 7m.</w:t>
      </w:r>
    </w:p>
    <w:p w14:paraId="3C0F5BC1" w14:textId="5F6E97D5" w:rsidR="00C25057" w:rsidRPr="00C25057" w:rsidRDefault="00E003C9" w:rsidP="00E003C9">
      <w:pPr>
        <w:pStyle w:val="Heading1"/>
        <w:rPr>
          <w:lang w:val="fr-FR"/>
        </w:rPr>
      </w:pPr>
      <w:r>
        <w:rPr>
          <w:lang w:val="fr-FR"/>
        </w:rPr>
        <w:t xml:space="preserve">Art. 32 </w:t>
      </w:r>
      <w:r w:rsidR="00C25057" w:rsidRPr="00C25057">
        <w:rPr>
          <w:lang w:val="fr-FR"/>
        </w:rPr>
        <w:t>Toitures</w:t>
      </w:r>
    </w:p>
    <w:p w14:paraId="343FD6D4" w14:textId="66D50FDF" w:rsidR="00C25057" w:rsidRPr="00E003C9" w:rsidRDefault="00C25057" w:rsidP="00E003C9">
      <w:pPr>
        <w:pStyle w:val="ListParagraph"/>
        <w:numPr>
          <w:ilvl w:val="0"/>
          <w:numId w:val="19"/>
        </w:numPr>
        <w:rPr>
          <w:b/>
          <w:u w:val="single"/>
          <w:lang w:val="fr-FR"/>
        </w:rPr>
      </w:pPr>
      <w:r w:rsidRPr="00E003C9">
        <w:rPr>
          <w:b/>
          <w:u w:val="single"/>
          <w:lang w:val="fr-FR"/>
        </w:rPr>
        <w:t>Forme des toitures</w:t>
      </w:r>
    </w:p>
    <w:p w14:paraId="10214315" w14:textId="77777777" w:rsidR="00C25057" w:rsidRPr="00C25057" w:rsidRDefault="00C25057" w:rsidP="00E003C9">
      <w:pPr>
        <w:ind w:left="720"/>
        <w:rPr>
          <w:lang w:val="fr-FR"/>
        </w:rPr>
      </w:pPr>
      <w:r w:rsidRPr="00C25057">
        <w:rPr>
          <w:lang w:val="fr-FR"/>
        </w:rPr>
        <w:t>Les constructions sont à couvrir de toitures à deux versants avec ou sans croupes ou demi-croupes dont la pente est comprise entre 25° et 42°.</w:t>
      </w:r>
    </w:p>
    <w:p w14:paraId="718A9F6A" w14:textId="77777777" w:rsidR="00E003C9" w:rsidRDefault="00C25057" w:rsidP="00E003C9">
      <w:pPr>
        <w:ind w:left="720"/>
        <w:rPr>
          <w:lang w:val="fr-FR"/>
        </w:rPr>
      </w:pPr>
      <w:r w:rsidRPr="00C25057">
        <w:rPr>
          <w:lang w:val="fr-FR"/>
        </w:rPr>
        <w:lastRenderedPageBreak/>
        <w:t>Les toitures plates ou à un seul versant (pentes de toiture limitées à 15°) sont autorisées u</w:t>
      </w:r>
      <w:r w:rsidR="00E003C9">
        <w:rPr>
          <w:lang w:val="fr-FR"/>
        </w:rPr>
        <w:t>niquement dans les cas suivants</w:t>
      </w:r>
      <w:r w:rsidRPr="00C25057">
        <w:rPr>
          <w:lang w:val="fr-FR"/>
        </w:rPr>
        <w:t>:</w:t>
      </w:r>
    </w:p>
    <w:p w14:paraId="0E52216B" w14:textId="77777777" w:rsidR="00E003C9" w:rsidRDefault="00C25057" w:rsidP="00C25057">
      <w:pPr>
        <w:pStyle w:val="ListParagraph"/>
        <w:numPr>
          <w:ilvl w:val="0"/>
          <w:numId w:val="20"/>
        </w:numPr>
        <w:rPr>
          <w:lang w:val="fr-FR"/>
        </w:rPr>
      </w:pPr>
      <w:proofErr w:type="gramStart"/>
      <w:r w:rsidRPr="00E003C9">
        <w:rPr>
          <w:lang w:val="fr-FR"/>
        </w:rPr>
        <w:t>pour</w:t>
      </w:r>
      <w:proofErr w:type="gramEnd"/>
      <w:r w:rsidRPr="00E003C9">
        <w:rPr>
          <w:lang w:val="fr-FR"/>
        </w:rPr>
        <w:t xml:space="preserve"> des parties de bâtiments sur au plus 30% de la surface d'e</w:t>
      </w:r>
      <w:r w:rsidR="00E003C9">
        <w:rPr>
          <w:lang w:val="fr-FR"/>
        </w:rPr>
        <w:t>mprise au sol des constructions</w:t>
      </w:r>
      <w:r w:rsidRPr="00E003C9">
        <w:rPr>
          <w:lang w:val="fr-FR"/>
        </w:rPr>
        <w:t>;</w:t>
      </w:r>
    </w:p>
    <w:p w14:paraId="15545E21" w14:textId="63BABF84" w:rsidR="00C25057" w:rsidRPr="00E003C9" w:rsidRDefault="00C25057" w:rsidP="00C25057">
      <w:pPr>
        <w:pStyle w:val="ListParagraph"/>
        <w:numPr>
          <w:ilvl w:val="0"/>
          <w:numId w:val="20"/>
        </w:numPr>
        <w:rPr>
          <w:lang w:val="fr-FR"/>
        </w:rPr>
      </w:pPr>
      <w:proofErr w:type="gramStart"/>
      <w:r w:rsidRPr="00E003C9">
        <w:rPr>
          <w:lang w:val="fr-FR"/>
        </w:rPr>
        <w:t>sur</w:t>
      </w:r>
      <w:proofErr w:type="gramEnd"/>
      <w:r w:rsidRPr="00E003C9">
        <w:rPr>
          <w:lang w:val="fr-FR"/>
        </w:rPr>
        <w:t xml:space="preserve"> la partie de construction dépassant la profondeur de 14m.</w:t>
      </w:r>
    </w:p>
    <w:p w14:paraId="60ABD38E" w14:textId="77777777" w:rsidR="00C25057" w:rsidRPr="00C25057" w:rsidRDefault="00C25057" w:rsidP="00E003C9">
      <w:pPr>
        <w:ind w:left="720"/>
        <w:rPr>
          <w:lang w:val="fr-FR"/>
        </w:rPr>
      </w:pPr>
      <w:r w:rsidRPr="00C25057">
        <w:rPr>
          <w:lang w:val="fr-FR"/>
        </w:rPr>
        <w:t>Les toitures plates peuvent être aménagées en toiture terrasse ou toiture jardin.</w:t>
      </w:r>
    </w:p>
    <w:p w14:paraId="3ADFE370" w14:textId="77777777" w:rsidR="00C25057" w:rsidRPr="00C25057" w:rsidRDefault="00C25057" w:rsidP="00E003C9">
      <w:pPr>
        <w:ind w:left="720"/>
        <w:rPr>
          <w:lang w:val="fr-FR"/>
        </w:rPr>
      </w:pPr>
      <w:r w:rsidRPr="00C25057">
        <w:rPr>
          <w:lang w:val="fr-FR"/>
        </w:rPr>
        <w:t>Dans le cas d'une construction, reconstruction ou transformation d'un bâtiment inscrit au sein d'un ensemble de typologie jumelée ou en bande, la pente de la toiture du bâtiment considéré devra être identique à celle des constructions contiguës.</w:t>
      </w:r>
    </w:p>
    <w:p w14:paraId="3A25109C" w14:textId="77777777" w:rsidR="00C25057" w:rsidRPr="00C25057" w:rsidRDefault="00C25057" w:rsidP="00E003C9">
      <w:pPr>
        <w:ind w:left="720"/>
        <w:rPr>
          <w:lang w:val="fr-FR"/>
        </w:rPr>
      </w:pPr>
      <w:r w:rsidRPr="00C25057">
        <w:rPr>
          <w:lang w:val="fr-FR"/>
        </w:rPr>
        <w:t>Les toitures à la Mansart ainsi que toute autre toiture brisée sont strictement interdites à l'exception des toitures existantes qui peuvent être maintenues, rénovées ou remplacées.</w:t>
      </w:r>
    </w:p>
    <w:p w14:paraId="3AFB111B" w14:textId="1EA7B917" w:rsidR="00C25057" w:rsidRPr="00E003C9" w:rsidRDefault="00C25057" w:rsidP="00E003C9">
      <w:pPr>
        <w:pStyle w:val="ListParagraph"/>
        <w:numPr>
          <w:ilvl w:val="0"/>
          <w:numId w:val="19"/>
        </w:numPr>
        <w:rPr>
          <w:b/>
          <w:u w:val="single"/>
          <w:lang w:val="fr-FR"/>
        </w:rPr>
      </w:pPr>
      <w:r w:rsidRPr="00E003C9">
        <w:rPr>
          <w:b/>
          <w:u w:val="single"/>
          <w:lang w:val="fr-FR"/>
        </w:rPr>
        <w:t>Ouvertures en toiture</w:t>
      </w:r>
    </w:p>
    <w:p w14:paraId="4CCC09E1" w14:textId="77777777" w:rsidR="00C25057" w:rsidRPr="00C25057" w:rsidRDefault="00C25057" w:rsidP="00E003C9">
      <w:pPr>
        <w:ind w:left="720"/>
        <w:rPr>
          <w:lang w:val="fr-FR"/>
        </w:rPr>
      </w:pPr>
      <w:r w:rsidRPr="00C25057">
        <w:rPr>
          <w:lang w:val="fr-FR"/>
        </w:rPr>
        <w:t>Les ouvertures dans la toiture sont situées, soit dans le plan de la toiture, soit en saillie (lucarnes).</w:t>
      </w:r>
    </w:p>
    <w:p w14:paraId="3C637B76" w14:textId="77777777" w:rsidR="00E003C9" w:rsidRDefault="00C25057" w:rsidP="00E003C9">
      <w:pPr>
        <w:ind w:left="720"/>
        <w:rPr>
          <w:lang w:val="fr-FR"/>
        </w:rPr>
      </w:pPr>
      <w:r w:rsidRPr="00C25057">
        <w:rPr>
          <w:lang w:val="fr-FR"/>
        </w:rPr>
        <w:t>Les types d'ouverture</w:t>
      </w:r>
      <w:r w:rsidR="00E003C9">
        <w:rPr>
          <w:lang w:val="fr-FR"/>
        </w:rPr>
        <w:t xml:space="preserve"> en toiture suivants sont admis</w:t>
      </w:r>
      <w:r w:rsidRPr="00C25057">
        <w:rPr>
          <w:lang w:val="fr-FR"/>
        </w:rPr>
        <w:t>:</w:t>
      </w:r>
    </w:p>
    <w:p w14:paraId="1923AF32" w14:textId="77777777" w:rsidR="00E003C9" w:rsidRDefault="00C25057" w:rsidP="00C25057">
      <w:pPr>
        <w:pStyle w:val="ListParagraph"/>
        <w:numPr>
          <w:ilvl w:val="0"/>
          <w:numId w:val="21"/>
        </w:numPr>
        <w:rPr>
          <w:lang w:val="fr-FR"/>
        </w:rPr>
      </w:pPr>
      <w:proofErr w:type="gramStart"/>
      <w:r w:rsidRPr="00E003C9">
        <w:rPr>
          <w:lang w:val="fr-FR"/>
        </w:rPr>
        <w:t>tabatière</w:t>
      </w:r>
      <w:proofErr w:type="gramEnd"/>
      <w:r w:rsidRPr="00E003C9">
        <w:rPr>
          <w:lang w:val="fr-FR"/>
        </w:rPr>
        <w:t xml:space="preserve"> et autres baies dans le plan de toiture,</w:t>
      </w:r>
    </w:p>
    <w:p w14:paraId="51F2F415" w14:textId="77777777" w:rsidR="00E003C9" w:rsidRDefault="00C25057" w:rsidP="00C25057">
      <w:pPr>
        <w:pStyle w:val="ListParagraph"/>
        <w:numPr>
          <w:ilvl w:val="0"/>
          <w:numId w:val="21"/>
        </w:numPr>
        <w:rPr>
          <w:lang w:val="fr-FR"/>
        </w:rPr>
      </w:pPr>
      <w:proofErr w:type="gramStart"/>
      <w:r w:rsidRPr="00E003C9">
        <w:rPr>
          <w:lang w:val="fr-FR"/>
        </w:rPr>
        <w:t>lucarne</w:t>
      </w:r>
      <w:proofErr w:type="gramEnd"/>
      <w:r w:rsidRPr="00E003C9">
        <w:rPr>
          <w:lang w:val="fr-FR"/>
        </w:rPr>
        <w:t xml:space="preserve"> à toiture plate,</w:t>
      </w:r>
    </w:p>
    <w:p w14:paraId="7533284E" w14:textId="77777777" w:rsidR="00E003C9" w:rsidRDefault="00C25057" w:rsidP="00C25057">
      <w:pPr>
        <w:pStyle w:val="ListParagraph"/>
        <w:numPr>
          <w:ilvl w:val="0"/>
          <w:numId w:val="21"/>
        </w:numPr>
        <w:rPr>
          <w:lang w:val="fr-FR"/>
        </w:rPr>
      </w:pPr>
      <w:proofErr w:type="gramStart"/>
      <w:r w:rsidRPr="00E003C9">
        <w:rPr>
          <w:lang w:val="fr-FR"/>
        </w:rPr>
        <w:t>lucarne</w:t>
      </w:r>
      <w:proofErr w:type="gramEnd"/>
      <w:r w:rsidRPr="00E003C9">
        <w:rPr>
          <w:lang w:val="fr-FR"/>
        </w:rPr>
        <w:t xml:space="preserve"> à deux pans, dite jacobine,</w:t>
      </w:r>
    </w:p>
    <w:p w14:paraId="13614DB2" w14:textId="77777777" w:rsidR="00E003C9" w:rsidRDefault="00C25057" w:rsidP="00C25057">
      <w:pPr>
        <w:pStyle w:val="ListParagraph"/>
        <w:numPr>
          <w:ilvl w:val="0"/>
          <w:numId w:val="21"/>
        </w:numPr>
        <w:rPr>
          <w:lang w:val="fr-FR"/>
        </w:rPr>
      </w:pPr>
      <w:proofErr w:type="gramStart"/>
      <w:r w:rsidRPr="00E003C9">
        <w:rPr>
          <w:lang w:val="fr-FR"/>
        </w:rPr>
        <w:t>lucarne</w:t>
      </w:r>
      <w:proofErr w:type="gramEnd"/>
      <w:r w:rsidRPr="00E003C9">
        <w:rPr>
          <w:lang w:val="fr-FR"/>
        </w:rPr>
        <w:t xml:space="preserve"> à croupe, dite capucine,</w:t>
      </w:r>
    </w:p>
    <w:p w14:paraId="346CD20C" w14:textId="77777777" w:rsidR="00E003C9" w:rsidRDefault="00C25057" w:rsidP="00C25057">
      <w:pPr>
        <w:pStyle w:val="ListParagraph"/>
        <w:numPr>
          <w:ilvl w:val="0"/>
          <w:numId w:val="21"/>
        </w:numPr>
        <w:rPr>
          <w:lang w:val="fr-FR"/>
        </w:rPr>
      </w:pPr>
      <w:proofErr w:type="gramStart"/>
      <w:r w:rsidRPr="00E003C9">
        <w:rPr>
          <w:lang w:val="fr-FR"/>
        </w:rPr>
        <w:t>lucarne</w:t>
      </w:r>
      <w:proofErr w:type="gramEnd"/>
      <w:r w:rsidRPr="00E003C9">
        <w:rPr>
          <w:lang w:val="fr-FR"/>
        </w:rPr>
        <w:t xml:space="preserve"> pignon,</w:t>
      </w:r>
    </w:p>
    <w:p w14:paraId="63586C54" w14:textId="77777777" w:rsidR="00E003C9" w:rsidRDefault="00C25057" w:rsidP="00C25057">
      <w:pPr>
        <w:pStyle w:val="ListParagraph"/>
        <w:numPr>
          <w:ilvl w:val="0"/>
          <w:numId w:val="21"/>
        </w:numPr>
        <w:rPr>
          <w:lang w:val="fr-FR"/>
        </w:rPr>
      </w:pPr>
      <w:proofErr w:type="gramStart"/>
      <w:r w:rsidRPr="00E003C9">
        <w:rPr>
          <w:lang w:val="fr-FR"/>
        </w:rPr>
        <w:t>lucarne</w:t>
      </w:r>
      <w:proofErr w:type="gramEnd"/>
      <w:r w:rsidRPr="00E003C9">
        <w:rPr>
          <w:lang w:val="fr-FR"/>
        </w:rPr>
        <w:t xml:space="preserve"> rampante,</w:t>
      </w:r>
    </w:p>
    <w:p w14:paraId="5D5F887A" w14:textId="69866187" w:rsidR="00C25057" w:rsidRPr="00E003C9" w:rsidRDefault="00C25057" w:rsidP="00C25057">
      <w:pPr>
        <w:pStyle w:val="ListParagraph"/>
        <w:numPr>
          <w:ilvl w:val="0"/>
          <w:numId w:val="21"/>
        </w:numPr>
        <w:rPr>
          <w:lang w:val="fr-FR"/>
        </w:rPr>
      </w:pPr>
      <w:proofErr w:type="gramStart"/>
      <w:r w:rsidRPr="00E003C9">
        <w:rPr>
          <w:lang w:val="fr-FR"/>
        </w:rPr>
        <w:t>lucarne</w:t>
      </w:r>
      <w:proofErr w:type="gramEnd"/>
      <w:r w:rsidRPr="00E003C9">
        <w:rPr>
          <w:lang w:val="fr-FR"/>
        </w:rPr>
        <w:t xml:space="preserve"> en trapèze, lucarne à jouées galbées.</w:t>
      </w:r>
    </w:p>
    <w:p w14:paraId="35038C1C" w14:textId="77777777" w:rsidR="00C25057" w:rsidRPr="00C25057" w:rsidRDefault="00C25057" w:rsidP="00E003C9">
      <w:pPr>
        <w:ind w:left="720"/>
        <w:rPr>
          <w:lang w:val="fr-FR"/>
        </w:rPr>
      </w:pPr>
      <w:r w:rsidRPr="00C25057">
        <w:rPr>
          <w:lang w:val="fr-FR"/>
        </w:rPr>
        <w:t>Les lucarnes jumelées sont interdites.</w:t>
      </w:r>
    </w:p>
    <w:p w14:paraId="6422D534" w14:textId="77777777" w:rsidR="00C25057" w:rsidRPr="00C25057" w:rsidRDefault="00C25057" w:rsidP="00E003C9">
      <w:pPr>
        <w:ind w:left="720"/>
        <w:rPr>
          <w:lang w:val="fr-FR"/>
        </w:rPr>
      </w:pPr>
      <w:r w:rsidRPr="00C25057">
        <w:rPr>
          <w:lang w:val="fr-FR"/>
        </w:rPr>
        <w:t>Les terrasses découpées dans les toitures en pente sont interdites.</w:t>
      </w:r>
    </w:p>
    <w:p w14:paraId="043F6204" w14:textId="77777777" w:rsidR="00E003C9" w:rsidRDefault="00C25057" w:rsidP="00E003C9">
      <w:pPr>
        <w:tabs>
          <w:tab w:val="left" w:pos="3870"/>
        </w:tabs>
        <w:ind w:left="720"/>
        <w:rPr>
          <w:lang w:val="fr-FR"/>
        </w:rPr>
      </w:pPr>
      <w:r w:rsidRPr="00C25057">
        <w:rPr>
          <w:lang w:val="fr-FR"/>
        </w:rPr>
        <w:t>Par ail</w:t>
      </w:r>
      <w:r w:rsidR="00E003C9">
        <w:rPr>
          <w:lang w:val="fr-FR"/>
        </w:rPr>
        <w:t>leurs, il est prévu ce qui suit</w:t>
      </w:r>
      <w:r w:rsidRPr="00C25057">
        <w:rPr>
          <w:lang w:val="fr-FR"/>
        </w:rPr>
        <w:t>:</w:t>
      </w:r>
    </w:p>
    <w:p w14:paraId="4AACBE94" w14:textId="77777777" w:rsidR="00E003C9" w:rsidRDefault="00C25057" w:rsidP="00C25057">
      <w:pPr>
        <w:pStyle w:val="ListParagraph"/>
        <w:numPr>
          <w:ilvl w:val="0"/>
          <w:numId w:val="22"/>
        </w:numPr>
        <w:tabs>
          <w:tab w:val="left" w:pos="3870"/>
        </w:tabs>
        <w:rPr>
          <w:lang w:val="fr-FR"/>
        </w:rPr>
      </w:pPr>
      <w:proofErr w:type="gramStart"/>
      <w:r w:rsidRPr="00E003C9">
        <w:rPr>
          <w:lang w:val="fr-FR"/>
        </w:rPr>
        <w:t>les</w:t>
      </w:r>
      <w:proofErr w:type="gramEnd"/>
      <w:r w:rsidRPr="00E003C9">
        <w:rPr>
          <w:lang w:val="fr-FR"/>
        </w:rPr>
        <w:t xml:space="preserve"> ouvertures dans la toiture sont implantées à 0m50 (cinquante centimètres) minimum en recul sur l'alignement de la façade,</w:t>
      </w:r>
    </w:p>
    <w:p w14:paraId="196214F1" w14:textId="77777777" w:rsidR="00E003C9" w:rsidRDefault="00C25057" w:rsidP="00C25057">
      <w:pPr>
        <w:pStyle w:val="ListParagraph"/>
        <w:numPr>
          <w:ilvl w:val="0"/>
          <w:numId w:val="22"/>
        </w:numPr>
        <w:tabs>
          <w:tab w:val="left" w:pos="3870"/>
        </w:tabs>
        <w:rPr>
          <w:lang w:val="fr-FR"/>
        </w:rPr>
      </w:pPr>
      <w:proofErr w:type="gramStart"/>
      <w:r w:rsidRPr="00E003C9">
        <w:rPr>
          <w:lang w:val="fr-FR"/>
        </w:rPr>
        <w:t>les</w:t>
      </w:r>
      <w:proofErr w:type="gramEnd"/>
      <w:r w:rsidRPr="00E003C9">
        <w:rPr>
          <w:lang w:val="fr-FR"/>
        </w:rPr>
        <w:t xml:space="preserve"> ouvertures dans la toiture sont implantées à 1m (un mètre) minimum de recul sur les rives de toiture, les arêtes, les noues et le faîte de la toiture. Dans le cas des lucarnes rampantes uniquement, la présente prescription peut être dérogée en ce qui concerne le recul sur le faitage,</w:t>
      </w:r>
    </w:p>
    <w:p w14:paraId="56F3F8D5" w14:textId="77777777" w:rsidR="00E003C9" w:rsidRDefault="00C25057" w:rsidP="00C25057">
      <w:pPr>
        <w:pStyle w:val="ListParagraph"/>
        <w:numPr>
          <w:ilvl w:val="0"/>
          <w:numId w:val="22"/>
        </w:numPr>
        <w:tabs>
          <w:tab w:val="left" w:pos="3870"/>
        </w:tabs>
        <w:rPr>
          <w:lang w:val="fr-FR"/>
        </w:rPr>
      </w:pPr>
      <w:proofErr w:type="gramStart"/>
      <w:r w:rsidRPr="00E003C9">
        <w:rPr>
          <w:lang w:val="fr-FR"/>
        </w:rPr>
        <w:t>leur</w:t>
      </w:r>
      <w:proofErr w:type="gramEnd"/>
      <w:r w:rsidRPr="00E003C9">
        <w:rPr>
          <w:lang w:val="fr-FR"/>
        </w:rPr>
        <w:t xml:space="preserve"> hauteur par rapport au plan de la toiture doit en tout point être inférieur à 2m50,</w:t>
      </w:r>
    </w:p>
    <w:p w14:paraId="2CD55A44" w14:textId="1F31DCE5" w:rsidR="00C25057" w:rsidRPr="00E003C9" w:rsidRDefault="00C25057" w:rsidP="00C25057">
      <w:pPr>
        <w:pStyle w:val="ListParagraph"/>
        <w:numPr>
          <w:ilvl w:val="0"/>
          <w:numId w:val="22"/>
        </w:numPr>
        <w:tabs>
          <w:tab w:val="left" w:pos="3870"/>
        </w:tabs>
        <w:rPr>
          <w:lang w:val="fr-FR"/>
        </w:rPr>
      </w:pPr>
      <w:proofErr w:type="gramStart"/>
      <w:r w:rsidRPr="00E003C9">
        <w:rPr>
          <w:lang w:val="fr-FR"/>
        </w:rPr>
        <w:t>la</w:t>
      </w:r>
      <w:proofErr w:type="gramEnd"/>
      <w:r w:rsidRPr="00E003C9">
        <w:rPr>
          <w:lang w:val="fr-FR"/>
        </w:rPr>
        <w:t xml:space="preserve"> largeur cumulée des ouvertures ne peut dépasser les deux-tiers (2/3) de la largeur de la façade.</w:t>
      </w:r>
    </w:p>
    <w:p w14:paraId="0FF4B9C6" w14:textId="11DD49C9" w:rsidR="00C25057" w:rsidRPr="00E003C9" w:rsidRDefault="00E003C9" w:rsidP="00E003C9">
      <w:pPr>
        <w:pStyle w:val="Heading1"/>
      </w:pPr>
      <w:r w:rsidRPr="00E003C9">
        <w:lastRenderedPageBreak/>
        <w:t xml:space="preserve">Art. 33 </w:t>
      </w:r>
      <w:r w:rsidR="00C25057" w:rsidRPr="00E003C9">
        <w:t xml:space="preserve">Constructions à usage </w:t>
      </w:r>
      <w:proofErr w:type="spellStart"/>
      <w:r w:rsidR="00C25057" w:rsidRPr="00E003C9">
        <w:t>agricole</w:t>
      </w:r>
      <w:proofErr w:type="spellEnd"/>
    </w:p>
    <w:p w14:paraId="3A8796F4" w14:textId="77777777" w:rsidR="00C25057" w:rsidRPr="00C25057" w:rsidRDefault="00C25057" w:rsidP="00C25057">
      <w:pPr>
        <w:rPr>
          <w:lang w:val="fr-FR"/>
        </w:rPr>
      </w:pPr>
      <w:r w:rsidRPr="00C25057">
        <w:rPr>
          <w:lang w:val="fr-FR"/>
        </w:rPr>
        <w:t xml:space="preserve">Les constructions à usage agricole exclusif sont autorisées dans le PAP QE-EMR, soit les </w:t>
      </w:r>
      <w:proofErr w:type="gramStart"/>
      <w:r w:rsidRPr="00C25057">
        <w:rPr>
          <w:lang w:val="fr-FR"/>
        </w:rPr>
        <w:t>espaces</w:t>
      </w:r>
      <w:proofErr w:type="gramEnd"/>
      <w:r w:rsidRPr="00C25057">
        <w:rPr>
          <w:lang w:val="fr-FR"/>
        </w:rPr>
        <w:t xml:space="preserve"> classés au plan d'aménagement général en zone mixte rurale.</w:t>
      </w:r>
    </w:p>
    <w:p w14:paraId="7EB6E70D" w14:textId="30863FEF" w:rsidR="00C25057" w:rsidRPr="00C25057" w:rsidRDefault="00C25057" w:rsidP="00C25057">
      <w:pPr>
        <w:rPr>
          <w:lang w:val="fr-FR"/>
        </w:rPr>
      </w:pPr>
      <w:r w:rsidRPr="00C25057">
        <w:rPr>
          <w:lang w:val="fr-FR"/>
        </w:rPr>
        <w:t>La construction de dépendances agricoles (hangars, granges, etc.) pourra être réalisée au-delà de la bande de construction maximale de 40m mesurée à parti</w:t>
      </w:r>
      <w:r w:rsidR="00E003C9">
        <w:rPr>
          <w:lang w:val="fr-FR"/>
        </w:rPr>
        <w:t>r de l'alignement de la voirie.</w:t>
      </w:r>
    </w:p>
    <w:p w14:paraId="49CAEAD0" w14:textId="678837A4" w:rsidR="00C25057" w:rsidRPr="00C25057" w:rsidRDefault="00C25057" w:rsidP="00C25057">
      <w:pPr>
        <w:rPr>
          <w:lang w:val="fr-FR"/>
        </w:rPr>
      </w:pPr>
      <w:r w:rsidRPr="00C25057">
        <w:rPr>
          <w:lang w:val="fr-FR"/>
        </w:rPr>
        <w:t>Le recul des constructions à usage agricole exclusif par rapport aux limites latérales et postérieures de propriété, respectivement par rapport aux limites de tout autre PAP-QE, do</w:t>
      </w:r>
      <w:r w:rsidR="00E003C9">
        <w:rPr>
          <w:lang w:val="fr-FR"/>
        </w:rPr>
        <w:t>it être égal ou supérieur à 5m.</w:t>
      </w:r>
    </w:p>
    <w:p w14:paraId="089F089B" w14:textId="77777777" w:rsidR="00C25057" w:rsidRPr="00C25057" w:rsidRDefault="00C25057" w:rsidP="00C25057">
      <w:pPr>
        <w:rPr>
          <w:lang w:val="fr-FR"/>
        </w:rPr>
      </w:pPr>
      <w:r w:rsidRPr="00C25057">
        <w:rPr>
          <w:lang w:val="fr-FR"/>
        </w:rPr>
        <w:t>La hauteur au faîte des constructions est limitée à maximum 10m.</w:t>
      </w:r>
    </w:p>
    <w:p w14:paraId="5819CA05" w14:textId="77777777" w:rsidR="00C25057" w:rsidRPr="00C25057" w:rsidRDefault="00C25057" w:rsidP="00C25057">
      <w:pPr>
        <w:rPr>
          <w:lang w:val="fr-FR"/>
        </w:rPr>
      </w:pPr>
      <w:r w:rsidRPr="00C25057">
        <w:rPr>
          <w:lang w:val="fr-FR"/>
        </w:rPr>
        <w:t>Les silos à fourrage doivent avoir une hauteur hors sol inférieure à 2m et être distants d'au moins 5m de tout terrain voisin et des bâtiments servant à l'habitation.</w:t>
      </w:r>
    </w:p>
    <w:p w14:paraId="706805FE" w14:textId="77777777" w:rsidR="00C25057" w:rsidRPr="00C25057" w:rsidRDefault="00C25057" w:rsidP="00C25057">
      <w:pPr>
        <w:rPr>
          <w:lang w:val="fr-FR"/>
        </w:rPr>
      </w:pPr>
      <w:r w:rsidRPr="00C25057">
        <w:rPr>
          <w:lang w:val="fr-FR"/>
        </w:rPr>
        <w:t>Les bâtiments sont à couvrir de toitures à deux versants, les pentes de toiture devant être comprises entre 15° et 25°.</w:t>
      </w:r>
    </w:p>
    <w:p w14:paraId="61BADBDB" w14:textId="6C79BF9F" w:rsidR="00C25057" w:rsidRPr="00C25057" w:rsidRDefault="00C25057" w:rsidP="00C25057">
      <w:pPr>
        <w:rPr>
          <w:lang w:val="fr-FR"/>
        </w:rPr>
      </w:pPr>
      <w:r w:rsidRPr="00C25057">
        <w:rPr>
          <w:lang w:val="fr-FR"/>
        </w:rPr>
        <w:t>Les types d'ouverture</w:t>
      </w:r>
      <w:r w:rsidR="00E003C9">
        <w:rPr>
          <w:lang w:val="fr-FR"/>
        </w:rPr>
        <w:t xml:space="preserve"> en toiture suivants sont admis</w:t>
      </w:r>
      <w:r w:rsidRPr="00C25057">
        <w:rPr>
          <w:lang w:val="fr-FR"/>
        </w:rPr>
        <w:t>:</w:t>
      </w:r>
    </w:p>
    <w:p w14:paraId="2002BA1D" w14:textId="77777777" w:rsidR="00E003C9" w:rsidRDefault="00C25057" w:rsidP="00C25057">
      <w:pPr>
        <w:pStyle w:val="ListParagraph"/>
        <w:numPr>
          <w:ilvl w:val="0"/>
          <w:numId w:val="23"/>
        </w:numPr>
        <w:rPr>
          <w:lang w:val="fr-FR"/>
        </w:rPr>
      </w:pPr>
      <w:proofErr w:type="gramStart"/>
      <w:r w:rsidRPr="00E003C9">
        <w:rPr>
          <w:lang w:val="fr-FR"/>
        </w:rPr>
        <w:t>tabatière</w:t>
      </w:r>
      <w:proofErr w:type="gramEnd"/>
      <w:r w:rsidRPr="00E003C9">
        <w:rPr>
          <w:lang w:val="fr-FR"/>
        </w:rPr>
        <w:t xml:space="preserve"> et autres baies dans le plan de toiture,</w:t>
      </w:r>
    </w:p>
    <w:p w14:paraId="576BA1DD" w14:textId="680B993D" w:rsidR="00C25057" w:rsidRPr="00E003C9" w:rsidRDefault="00C25057" w:rsidP="00C25057">
      <w:pPr>
        <w:pStyle w:val="ListParagraph"/>
        <w:numPr>
          <w:ilvl w:val="0"/>
          <w:numId w:val="23"/>
        </w:numPr>
        <w:rPr>
          <w:lang w:val="fr-FR"/>
        </w:rPr>
      </w:pPr>
      <w:proofErr w:type="gramStart"/>
      <w:r w:rsidRPr="00E003C9">
        <w:rPr>
          <w:lang w:val="fr-FR"/>
        </w:rPr>
        <w:t>lanterneaux</w:t>
      </w:r>
      <w:proofErr w:type="gramEnd"/>
      <w:r w:rsidRPr="00E003C9">
        <w:rPr>
          <w:lang w:val="fr-FR"/>
        </w:rPr>
        <w:t>.</w:t>
      </w:r>
    </w:p>
    <w:p w14:paraId="572D73C6" w14:textId="77777777" w:rsidR="00C25057" w:rsidRPr="00C25057" w:rsidRDefault="00C25057" w:rsidP="00C25057">
      <w:pPr>
        <w:rPr>
          <w:lang w:val="fr-FR"/>
        </w:rPr>
      </w:pPr>
      <w:r w:rsidRPr="00C25057">
        <w:rPr>
          <w:lang w:val="fr-FR"/>
        </w:rPr>
        <w:t>Les constructions à usage agricole exclusif dont la profondeur excède 15m et/ou dont la longueur excède 25m sont à habiller de bardages de bois à l'état naturel sur au moins 65% de leurs façades.</w:t>
      </w:r>
    </w:p>
    <w:p w14:paraId="05BF60A1" w14:textId="6E36792A" w:rsidR="00C25057" w:rsidRPr="00C25057" w:rsidRDefault="00E003C9" w:rsidP="00E003C9">
      <w:pPr>
        <w:pStyle w:val="Heading1"/>
        <w:rPr>
          <w:lang w:val="fr-FR"/>
        </w:rPr>
      </w:pPr>
      <w:r>
        <w:rPr>
          <w:lang w:val="fr-FR"/>
        </w:rPr>
        <w:t xml:space="preserve">Art. 34 </w:t>
      </w:r>
      <w:r w:rsidR="00C25057" w:rsidRPr="00C25057">
        <w:rPr>
          <w:lang w:val="fr-FR"/>
        </w:rPr>
        <w:t>Constructions en sous-sol</w:t>
      </w:r>
    </w:p>
    <w:p w14:paraId="19EAB0F8" w14:textId="77777777" w:rsidR="00C25057" w:rsidRPr="00C25057" w:rsidRDefault="00C25057" w:rsidP="00C25057">
      <w:pPr>
        <w:rPr>
          <w:lang w:val="fr-FR"/>
        </w:rPr>
      </w:pPr>
      <w:r w:rsidRPr="00C25057">
        <w:rPr>
          <w:lang w:val="fr-FR"/>
        </w:rPr>
        <w:t>Les constructions en sous-sol sont autorisées à condition de respecter l’emprise au sol maximale de la construction hors sol.</w:t>
      </w:r>
    </w:p>
    <w:p w14:paraId="5B93E193" w14:textId="77777777" w:rsidR="00C25057" w:rsidRPr="00C25057" w:rsidRDefault="00C25057" w:rsidP="00C25057">
      <w:pPr>
        <w:rPr>
          <w:lang w:val="fr-FR"/>
        </w:rPr>
      </w:pPr>
      <w:r w:rsidRPr="00C25057">
        <w:rPr>
          <w:lang w:val="fr-FR"/>
        </w:rPr>
        <w:t>Le nombre de niveaux sous-sol est limité à 1.</w:t>
      </w:r>
    </w:p>
    <w:p w14:paraId="5341A92E" w14:textId="3FFE3956" w:rsidR="00C25057" w:rsidRPr="00E003C9" w:rsidRDefault="00E003C9" w:rsidP="00E003C9">
      <w:pPr>
        <w:pStyle w:val="Heading1"/>
      </w:pPr>
      <w:r w:rsidRPr="00E003C9">
        <w:t xml:space="preserve">Art. 35 </w:t>
      </w:r>
      <w:r w:rsidR="00C25057" w:rsidRPr="00E003C9">
        <w:t xml:space="preserve">Garages </w:t>
      </w:r>
      <w:proofErr w:type="gramStart"/>
      <w:r w:rsidR="00C25057" w:rsidRPr="00E003C9">
        <w:t>et</w:t>
      </w:r>
      <w:proofErr w:type="gramEnd"/>
      <w:r w:rsidR="00C25057" w:rsidRPr="00E003C9">
        <w:t xml:space="preserve"> carports</w:t>
      </w:r>
    </w:p>
    <w:p w14:paraId="19042F51" w14:textId="77777777" w:rsidR="00C25057" w:rsidRPr="00C25057" w:rsidRDefault="00C25057" w:rsidP="00C25057">
      <w:pPr>
        <w:rPr>
          <w:lang w:val="fr-FR"/>
        </w:rPr>
      </w:pPr>
      <w:r w:rsidRPr="00C25057">
        <w:rPr>
          <w:lang w:val="fr-FR"/>
        </w:rPr>
        <w:t xml:space="preserve">La construction de garages ou </w:t>
      </w:r>
      <w:proofErr w:type="spellStart"/>
      <w:r w:rsidRPr="00C25057">
        <w:rPr>
          <w:lang w:val="fr-FR"/>
        </w:rPr>
        <w:t>carports</w:t>
      </w:r>
      <w:proofErr w:type="spellEnd"/>
      <w:r w:rsidRPr="00C25057">
        <w:rPr>
          <w:lang w:val="fr-FR"/>
        </w:rPr>
        <w:t xml:space="preserve"> est autorisée pour autant qu'elle s'inscrive dans la bande de construction et sous réserve de respecter les reculs minima prescrits sur limites.</w:t>
      </w:r>
    </w:p>
    <w:p w14:paraId="3C9F6740" w14:textId="77777777" w:rsidR="00E003C9" w:rsidRDefault="00C25057" w:rsidP="00C25057">
      <w:pPr>
        <w:rPr>
          <w:lang w:val="fr-FR"/>
        </w:rPr>
      </w:pPr>
      <w:r w:rsidRPr="00C25057">
        <w:rPr>
          <w:lang w:val="fr-FR"/>
        </w:rPr>
        <w:t xml:space="preserve">Si la limite arrière du garage ou </w:t>
      </w:r>
      <w:proofErr w:type="spellStart"/>
      <w:r w:rsidRPr="00C25057">
        <w:rPr>
          <w:lang w:val="fr-FR"/>
        </w:rPr>
        <w:t>carport</w:t>
      </w:r>
      <w:proofErr w:type="spellEnd"/>
      <w:r w:rsidRPr="00C25057">
        <w:rPr>
          <w:lang w:val="fr-FR"/>
        </w:rPr>
        <w:t xml:space="preserve"> ne dépasse pas la façade arrière de la construction principale de plus de 2m, la construction de garages ou </w:t>
      </w:r>
      <w:proofErr w:type="spellStart"/>
      <w:r w:rsidRPr="00C25057">
        <w:rPr>
          <w:lang w:val="fr-FR"/>
        </w:rPr>
        <w:t>carports</w:t>
      </w:r>
      <w:proofErr w:type="spellEnd"/>
      <w:r w:rsidRPr="00C25057">
        <w:rPr>
          <w:lang w:val="fr-FR"/>
        </w:rPr>
        <w:t xml:space="preserve"> est être autorisée dans un des reculs latéraux de la construction pr</w:t>
      </w:r>
      <w:r w:rsidR="00E003C9">
        <w:rPr>
          <w:lang w:val="fr-FR"/>
        </w:rPr>
        <w:t>incipale selon les cas suivants:</w:t>
      </w:r>
    </w:p>
    <w:p w14:paraId="712814A9" w14:textId="77777777" w:rsidR="00E003C9" w:rsidRDefault="00C25057" w:rsidP="00C25057">
      <w:pPr>
        <w:pStyle w:val="ListParagraph"/>
        <w:numPr>
          <w:ilvl w:val="0"/>
          <w:numId w:val="24"/>
        </w:numPr>
        <w:rPr>
          <w:lang w:val="fr-FR"/>
        </w:rPr>
      </w:pPr>
      <w:proofErr w:type="gramStart"/>
      <w:r w:rsidRPr="00E003C9">
        <w:rPr>
          <w:lang w:val="fr-FR"/>
        </w:rPr>
        <w:t>garages</w:t>
      </w:r>
      <w:proofErr w:type="gramEnd"/>
    </w:p>
    <w:p w14:paraId="3E365B54" w14:textId="77777777" w:rsidR="00E003C9" w:rsidRDefault="00C25057" w:rsidP="00C25057">
      <w:pPr>
        <w:pStyle w:val="ListParagraph"/>
        <w:numPr>
          <w:ilvl w:val="1"/>
          <w:numId w:val="24"/>
        </w:numPr>
        <w:rPr>
          <w:lang w:val="fr-FR"/>
        </w:rPr>
      </w:pPr>
      <w:proofErr w:type="gramStart"/>
      <w:r w:rsidRPr="00E003C9">
        <w:rPr>
          <w:lang w:val="fr-FR"/>
        </w:rPr>
        <w:t>jusqu'à</w:t>
      </w:r>
      <w:proofErr w:type="gramEnd"/>
      <w:r w:rsidRPr="00E003C9">
        <w:rPr>
          <w:lang w:val="fr-FR"/>
        </w:rPr>
        <w:t xml:space="preserve"> la limite de parcelle, sans accord écrit du voisin, dans le cas des maisons jumelées par le garage ou s'il existe déjà un garage avec un </w:t>
      </w:r>
      <w:r w:rsidRPr="00E003C9">
        <w:rPr>
          <w:lang w:val="fr-FR"/>
        </w:rPr>
        <w:lastRenderedPageBreak/>
        <w:t>pignon nu et aveugle implanté sur la limite cadastrale et sous réserve que les deux garages accolés présentent un ensemble cohérent et harmonieux.</w:t>
      </w:r>
    </w:p>
    <w:p w14:paraId="3BD7C95E" w14:textId="77777777" w:rsidR="00E003C9" w:rsidRDefault="00E003C9" w:rsidP="00C25057">
      <w:pPr>
        <w:pStyle w:val="ListParagraph"/>
        <w:numPr>
          <w:ilvl w:val="0"/>
          <w:numId w:val="24"/>
        </w:numPr>
        <w:rPr>
          <w:lang w:val="fr-FR"/>
        </w:rPr>
      </w:pPr>
      <w:proofErr w:type="spellStart"/>
      <w:proofErr w:type="gramStart"/>
      <w:r>
        <w:rPr>
          <w:lang w:val="fr-FR"/>
        </w:rPr>
        <w:t>carports</w:t>
      </w:r>
      <w:proofErr w:type="gramEnd"/>
      <w:r w:rsidR="00C25057" w:rsidRPr="00E003C9">
        <w:rPr>
          <w:lang w:val="fr-FR"/>
        </w:rPr>
        <w:t>:</w:t>
      </w:r>
      <w:proofErr w:type="spellEnd"/>
    </w:p>
    <w:p w14:paraId="0FFBAD28" w14:textId="77777777" w:rsidR="00E003C9" w:rsidRDefault="00C25057" w:rsidP="00C25057">
      <w:pPr>
        <w:pStyle w:val="ListParagraph"/>
        <w:numPr>
          <w:ilvl w:val="1"/>
          <w:numId w:val="24"/>
        </w:numPr>
        <w:rPr>
          <w:lang w:val="fr-FR"/>
        </w:rPr>
      </w:pPr>
      <w:proofErr w:type="gramStart"/>
      <w:r w:rsidRPr="00E003C9">
        <w:rPr>
          <w:lang w:val="fr-FR"/>
        </w:rPr>
        <w:t>jusqu'à</w:t>
      </w:r>
      <w:proofErr w:type="gramEnd"/>
      <w:r w:rsidRPr="00E003C9">
        <w:rPr>
          <w:lang w:val="fr-FR"/>
        </w:rPr>
        <w:t xml:space="preserve"> 2m par rapport à la limite de propriété sans qu'aucun accord du</w:t>
      </w:r>
      <w:r w:rsidR="00E003C9">
        <w:rPr>
          <w:lang w:val="fr-FR"/>
        </w:rPr>
        <w:t xml:space="preserve"> voisin ne soit nécessaire</w:t>
      </w:r>
      <w:r w:rsidRPr="00E003C9">
        <w:rPr>
          <w:lang w:val="fr-FR"/>
        </w:rPr>
        <w:t>;</w:t>
      </w:r>
    </w:p>
    <w:p w14:paraId="510CB875" w14:textId="77777777" w:rsidR="00E003C9" w:rsidRDefault="00C25057" w:rsidP="00C25057">
      <w:pPr>
        <w:pStyle w:val="ListParagraph"/>
        <w:numPr>
          <w:ilvl w:val="1"/>
          <w:numId w:val="24"/>
        </w:numPr>
        <w:rPr>
          <w:lang w:val="fr-FR"/>
        </w:rPr>
      </w:pPr>
      <w:proofErr w:type="gramStart"/>
      <w:r w:rsidRPr="00E003C9">
        <w:rPr>
          <w:lang w:val="fr-FR"/>
        </w:rPr>
        <w:t>jusqu'à</w:t>
      </w:r>
      <w:proofErr w:type="gramEnd"/>
      <w:r w:rsidRPr="00E003C9">
        <w:rPr>
          <w:lang w:val="fr-FR"/>
        </w:rPr>
        <w:t xml:space="preserve"> la limite de parcelle, sans accord écrit du voisin, dans le cas des maisons jumelées par le </w:t>
      </w:r>
      <w:proofErr w:type="spellStart"/>
      <w:r w:rsidRPr="00E003C9">
        <w:rPr>
          <w:lang w:val="fr-FR"/>
        </w:rPr>
        <w:t>carport</w:t>
      </w:r>
      <w:proofErr w:type="spellEnd"/>
      <w:r w:rsidRPr="00E003C9">
        <w:rPr>
          <w:lang w:val="fr-FR"/>
        </w:rPr>
        <w:t xml:space="preserve"> ou s'il existe déjà un garage avec un pignon nu et aveugle implanté sur la limite cadastrale et sous réserve que l'ensemble que constitue les deux éléments accolés soit cohérent et harmonieux,</w:t>
      </w:r>
    </w:p>
    <w:p w14:paraId="03EF61FF" w14:textId="20936169" w:rsidR="00C25057" w:rsidRPr="00E003C9" w:rsidRDefault="00C25057" w:rsidP="00C25057">
      <w:pPr>
        <w:pStyle w:val="ListParagraph"/>
        <w:numPr>
          <w:ilvl w:val="1"/>
          <w:numId w:val="24"/>
        </w:numPr>
        <w:rPr>
          <w:lang w:val="fr-FR"/>
        </w:rPr>
      </w:pPr>
      <w:proofErr w:type="gramStart"/>
      <w:r w:rsidRPr="00E003C9">
        <w:rPr>
          <w:lang w:val="fr-FR"/>
        </w:rPr>
        <w:t>jusqu'à</w:t>
      </w:r>
      <w:proofErr w:type="gramEnd"/>
      <w:r w:rsidRPr="00E003C9">
        <w:rPr>
          <w:lang w:val="fr-FR"/>
        </w:rPr>
        <w:t xml:space="preserve"> la limite de parcelle, avec accord écrit du voisin, pour les cas non couverts par le tiret qui précède.</w:t>
      </w:r>
    </w:p>
    <w:p w14:paraId="118F2DEF" w14:textId="77777777" w:rsidR="00C25057" w:rsidRPr="00C25057" w:rsidRDefault="00C25057" w:rsidP="00C25057">
      <w:pPr>
        <w:rPr>
          <w:lang w:val="fr-FR"/>
        </w:rPr>
      </w:pPr>
      <w:r w:rsidRPr="00C25057">
        <w:rPr>
          <w:lang w:val="fr-FR"/>
        </w:rPr>
        <w:t xml:space="preserve">La hauteur hors </w:t>
      </w:r>
      <w:proofErr w:type="spellStart"/>
      <w:r w:rsidRPr="00C25057">
        <w:rPr>
          <w:lang w:val="fr-FR"/>
        </w:rPr>
        <w:t>tout</w:t>
      </w:r>
      <w:proofErr w:type="spellEnd"/>
      <w:r w:rsidRPr="00C25057">
        <w:rPr>
          <w:lang w:val="fr-FR"/>
        </w:rPr>
        <w:t xml:space="preserve"> des garages et </w:t>
      </w:r>
      <w:proofErr w:type="spellStart"/>
      <w:r w:rsidRPr="00C25057">
        <w:rPr>
          <w:lang w:val="fr-FR"/>
        </w:rPr>
        <w:t>carports</w:t>
      </w:r>
      <w:proofErr w:type="spellEnd"/>
      <w:r w:rsidRPr="00C25057">
        <w:rPr>
          <w:lang w:val="fr-FR"/>
        </w:rPr>
        <w:t xml:space="preserve"> est de maximum 3m.</w:t>
      </w:r>
    </w:p>
    <w:p w14:paraId="3CE1E970" w14:textId="77777777" w:rsidR="00C25057" w:rsidRPr="00C25057" w:rsidRDefault="00C25057" w:rsidP="00C25057">
      <w:pPr>
        <w:rPr>
          <w:lang w:val="fr-FR"/>
        </w:rPr>
      </w:pPr>
      <w:r w:rsidRPr="00C25057">
        <w:rPr>
          <w:lang w:val="fr-FR"/>
        </w:rPr>
        <w:t xml:space="preserve">La toiture des garages et </w:t>
      </w:r>
      <w:proofErr w:type="spellStart"/>
      <w:r w:rsidRPr="00C25057">
        <w:rPr>
          <w:lang w:val="fr-FR"/>
        </w:rPr>
        <w:t>carports</w:t>
      </w:r>
      <w:proofErr w:type="spellEnd"/>
      <w:r w:rsidRPr="00C25057">
        <w:rPr>
          <w:lang w:val="fr-FR"/>
        </w:rPr>
        <w:t xml:space="preserve"> peut être végétalisée.</w:t>
      </w:r>
    </w:p>
    <w:p w14:paraId="41C54FB2" w14:textId="77777777" w:rsidR="00C25057" w:rsidRPr="00C25057" w:rsidRDefault="00C25057" w:rsidP="00C25057">
      <w:pPr>
        <w:rPr>
          <w:lang w:val="fr-FR"/>
        </w:rPr>
      </w:pPr>
      <w:r w:rsidRPr="00C25057">
        <w:rPr>
          <w:lang w:val="fr-FR"/>
        </w:rPr>
        <w:t xml:space="preserve">Les terrasses en toiture des garages et </w:t>
      </w:r>
      <w:proofErr w:type="spellStart"/>
      <w:r w:rsidRPr="00C25057">
        <w:rPr>
          <w:lang w:val="fr-FR"/>
        </w:rPr>
        <w:t>carports</w:t>
      </w:r>
      <w:proofErr w:type="spellEnd"/>
      <w:r w:rsidRPr="00C25057">
        <w:rPr>
          <w:lang w:val="fr-FR"/>
        </w:rPr>
        <w:t xml:space="preserve"> sont interdits.</w:t>
      </w:r>
    </w:p>
    <w:p w14:paraId="498F299E" w14:textId="05523D51" w:rsidR="00C25057" w:rsidRPr="00C25057" w:rsidRDefault="00E003C9" w:rsidP="00E003C9">
      <w:pPr>
        <w:pStyle w:val="Heading1"/>
        <w:rPr>
          <w:lang w:val="fr-FR"/>
        </w:rPr>
      </w:pPr>
      <w:r>
        <w:rPr>
          <w:lang w:val="fr-FR"/>
        </w:rPr>
        <w:t>A</w:t>
      </w:r>
      <w:r w:rsidR="00C25057" w:rsidRPr="00C25057">
        <w:rPr>
          <w:lang w:val="fr-FR"/>
        </w:rPr>
        <w:t>rt. 36</w:t>
      </w:r>
      <w:r>
        <w:rPr>
          <w:lang w:val="fr-FR"/>
        </w:rPr>
        <w:t xml:space="preserve"> </w:t>
      </w:r>
      <w:r w:rsidR="00C25057" w:rsidRPr="00C25057">
        <w:rPr>
          <w:lang w:val="fr-FR"/>
        </w:rPr>
        <w:t>Autres dépendances (remises et abris de jardin)</w:t>
      </w:r>
    </w:p>
    <w:p w14:paraId="143C76F5" w14:textId="0A0CF8AC" w:rsidR="00C25057" w:rsidRPr="00C25057" w:rsidRDefault="00C25057" w:rsidP="00C25057">
      <w:pPr>
        <w:rPr>
          <w:lang w:val="fr-FR"/>
        </w:rPr>
      </w:pPr>
      <w:r w:rsidRPr="00C25057">
        <w:rPr>
          <w:lang w:val="fr-FR"/>
        </w:rPr>
        <w:t>Les autres dépendances ne peuvent servir à un usage d'habitation ou de garage. Leur emprise au sol maximale cumulée est de 16m</w:t>
      </w:r>
      <w:r w:rsidRPr="00E003C9">
        <w:rPr>
          <w:vertAlign w:val="superscript"/>
          <w:lang w:val="fr-FR"/>
        </w:rPr>
        <w:t>2</w:t>
      </w:r>
      <w:r w:rsidRPr="00C25057">
        <w:rPr>
          <w:lang w:val="fr-FR"/>
        </w:rPr>
        <w:t xml:space="preserve"> avec un maximum de 12m</w:t>
      </w:r>
      <w:r w:rsidRPr="00E003C9">
        <w:rPr>
          <w:vertAlign w:val="superscript"/>
          <w:lang w:val="fr-FR"/>
        </w:rPr>
        <w:t>2</w:t>
      </w:r>
      <w:r w:rsidR="00E003C9">
        <w:rPr>
          <w:lang w:val="fr-FR"/>
        </w:rPr>
        <w:t xml:space="preserve"> par unité.</w:t>
      </w:r>
    </w:p>
    <w:p w14:paraId="6EAC3F56" w14:textId="77777777" w:rsidR="00C25057" w:rsidRPr="00C25057" w:rsidRDefault="00C25057" w:rsidP="00C25057">
      <w:pPr>
        <w:rPr>
          <w:lang w:val="fr-FR"/>
        </w:rPr>
      </w:pPr>
      <w:r w:rsidRPr="00C25057">
        <w:rPr>
          <w:lang w:val="fr-FR"/>
        </w:rPr>
        <w:t>Les dépendances sont implantées jusqu'à maximum 40m mesurés à partir de l'alignement de voirie. Les dépendances sont interdites au niveau du recul avant des constructions principales.</w:t>
      </w:r>
    </w:p>
    <w:p w14:paraId="6106B822" w14:textId="77777777" w:rsidR="00C25057" w:rsidRPr="00C25057" w:rsidRDefault="00C25057" w:rsidP="00C25057">
      <w:pPr>
        <w:rPr>
          <w:lang w:val="fr-FR"/>
        </w:rPr>
      </w:pPr>
      <w:r w:rsidRPr="00C25057">
        <w:rPr>
          <w:lang w:val="fr-FR"/>
        </w:rPr>
        <w:t>Les dépendances respectent un recul minimum de 1m sur la limite latérale et sur la limite postérieure de propriété. Ce recul peut encore être nul sous réserve d'un accord écrit entre voisins.</w:t>
      </w:r>
    </w:p>
    <w:p w14:paraId="59D2CDC9" w14:textId="77777777" w:rsidR="00C25057" w:rsidRPr="00C25057" w:rsidRDefault="00C25057" w:rsidP="00C25057">
      <w:pPr>
        <w:rPr>
          <w:lang w:val="fr-FR"/>
        </w:rPr>
      </w:pPr>
      <w:r w:rsidRPr="00C25057">
        <w:rPr>
          <w:lang w:val="fr-FR"/>
        </w:rPr>
        <w:t xml:space="preserve">La hauteur hors </w:t>
      </w:r>
      <w:proofErr w:type="spellStart"/>
      <w:r w:rsidRPr="00C25057">
        <w:rPr>
          <w:lang w:val="fr-FR"/>
        </w:rPr>
        <w:t>tout</w:t>
      </w:r>
      <w:proofErr w:type="spellEnd"/>
      <w:r w:rsidRPr="00C25057">
        <w:rPr>
          <w:lang w:val="fr-FR"/>
        </w:rPr>
        <w:t xml:space="preserve"> des dépendances est limitée à 3m mesurée par rapport au point le plus élevé du terrain aménagé attenant. Dans tous les cas, le niveau des dépendances est inférieur à celui du bâtiment principal.</w:t>
      </w:r>
    </w:p>
    <w:p w14:paraId="072D8545" w14:textId="77777777" w:rsidR="00C25057" w:rsidRPr="00C25057" w:rsidRDefault="00C25057" w:rsidP="00C25057">
      <w:pPr>
        <w:rPr>
          <w:lang w:val="fr-FR"/>
        </w:rPr>
      </w:pPr>
      <w:r w:rsidRPr="00C25057">
        <w:rPr>
          <w:lang w:val="fr-FR"/>
        </w:rPr>
        <w:t>Les toitures des dépendances peuvent être à double versant, à pente unique ou à toiture plate. Les pentes de toiture sont inférieures à 18°. Un débordement de la toiture de maximum 1m50 est autorisé pour l'aménagement d'auvents sur maximum 2 façades.</w:t>
      </w:r>
    </w:p>
    <w:p w14:paraId="785E5518" w14:textId="77777777" w:rsidR="00C25057" w:rsidRPr="00C25057" w:rsidRDefault="00C25057" w:rsidP="00C25057">
      <w:pPr>
        <w:rPr>
          <w:lang w:val="fr-FR"/>
        </w:rPr>
      </w:pPr>
      <w:r w:rsidRPr="00C25057">
        <w:rPr>
          <w:lang w:val="fr-FR"/>
        </w:rPr>
        <w:t>Les matériaux et couleurs à utiliser sont définis à l’art. 37.</w:t>
      </w:r>
    </w:p>
    <w:p w14:paraId="55F3804A" w14:textId="71A16E8B" w:rsidR="00C25057" w:rsidRPr="00C25057" w:rsidRDefault="00E003C9" w:rsidP="00E003C9">
      <w:pPr>
        <w:pStyle w:val="Heading1"/>
        <w:rPr>
          <w:lang w:val="fr-FR"/>
        </w:rPr>
      </w:pPr>
      <w:r>
        <w:rPr>
          <w:lang w:val="fr-FR"/>
        </w:rPr>
        <w:t>A</w:t>
      </w:r>
      <w:r w:rsidR="00C25057" w:rsidRPr="00C25057">
        <w:rPr>
          <w:lang w:val="fr-FR"/>
        </w:rPr>
        <w:t>rt. 37</w:t>
      </w:r>
      <w:r>
        <w:rPr>
          <w:lang w:val="fr-FR"/>
        </w:rPr>
        <w:t xml:space="preserve"> </w:t>
      </w:r>
      <w:r w:rsidR="00C25057" w:rsidRPr="00C25057">
        <w:rPr>
          <w:lang w:val="fr-FR"/>
        </w:rPr>
        <w:t>Matériaux et teintes des constructions</w:t>
      </w:r>
    </w:p>
    <w:p w14:paraId="798D7969" w14:textId="1FBA2708" w:rsidR="00C25057" w:rsidRPr="00E003C9" w:rsidRDefault="00C25057" w:rsidP="00E003C9">
      <w:pPr>
        <w:pStyle w:val="ListParagraph"/>
        <w:numPr>
          <w:ilvl w:val="0"/>
          <w:numId w:val="25"/>
        </w:numPr>
        <w:rPr>
          <w:b/>
          <w:u w:val="single"/>
          <w:lang w:val="fr-FR"/>
        </w:rPr>
      </w:pPr>
      <w:r w:rsidRPr="00E003C9">
        <w:rPr>
          <w:b/>
          <w:u w:val="single"/>
          <w:lang w:val="fr-FR"/>
        </w:rPr>
        <w:t>Façades</w:t>
      </w:r>
    </w:p>
    <w:p w14:paraId="4377ABE1" w14:textId="77777777" w:rsidR="00C25057" w:rsidRPr="00C25057" w:rsidRDefault="00C25057" w:rsidP="00E003C9">
      <w:pPr>
        <w:ind w:left="720"/>
        <w:rPr>
          <w:lang w:val="fr-FR"/>
        </w:rPr>
      </w:pPr>
      <w:r w:rsidRPr="00C25057">
        <w:rPr>
          <w:lang w:val="fr-FR"/>
        </w:rPr>
        <w:t xml:space="preserve">Pour des constructions ou en bande, les teintes de façade sont à harmonier entre les différents bâtiments. Ainsi, les couleurs choisies pour un ensemble jumelé ou en bande </w:t>
      </w:r>
      <w:r w:rsidRPr="00C25057">
        <w:rPr>
          <w:lang w:val="fr-FR"/>
        </w:rPr>
        <w:lastRenderedPageBreak/>
        <w:t>devront respecter une seule et même nuance de couleurs. L'emploi de couleurs d'une autre nuance est cependant autorisé pour souligner les encadrements et les socles des constructions.</w:t>
      </w:r>
    </w:p>
    <w:p w14:paraId="61099E98" w14:textId="3BB24E9F" w:rsidR="00C25057" w:rsidRPr="00C25057" w:rsidRDefault="00C25057" w:rsidP="00E003C9">
      <w:pPr>
        <w:ind w:left="720"/>
        <w:rPr>
          <w:lang w:val="fr-FR"/>
        </w:rPr>
      </w:pPr>
      <w:r w:rsidRPr="00C25057">
        <w:rPr>
          <w:lang w:val="fr-FR"/>
        </w:rPr>
        <w:t xml:space="preserve">A l'exception des encadrements de baies, des modénatures ou des socles, les façades </w:t>
      </w:r>
      <w:r w:rsidR="00E003C9">
        <w:rPr>
          <w:lang w:val="fr-FR"/>
        </w:rPr>
        <w:t>en polychromie sont interdites.</w:t>
      </w:r>
    </w:p>
    <w:p w14:paraId="49160E7A" w14:textId="69FD9E40" w:rsidR="00C25057" w:rsidRPr="00C25057" w:rsidRDefault="00C25057" w:rsidP="00E003C9">
      <w:pPr>
        <w:ind w:left="720"/>
        <w:rPr>
          <w:lang w:val="fr-FR"/>
        </w:rPr>
      </w:pPr>
      <w:r w:rsidRPr="00C25057">
        <w:rPr>
          <w:lang w:val="fr-FR"/>
        </w:rPr>
        <w:t xml:space="preserve">Les façades en bois sont acceptées à l'exception des constructions du type </w:t>
      </w:r>
      <w:r w:rsidR="00E003C9">
        <w:rPr>
          <w:lang w:val="fr-FR"/>
        </w:rPr>
        <w:t>« </w:t>
      </w:r>
      <w:r w:rsidRPr="00C25057">
        <w:rPr>
          <w:lang w:val="fr-FR"/>
        </w:rPr>
        <w:t>chalet suisse</w:t>
      </w:r>
      <w:r w:rsidR="00E003C9">
        <w:rPr>
          <w:lang w:val="fr-FR"/>
        </w:rPr>
        <w:t> »</w:t>
      </w:r>
      <w:r w:rsidRPr="00C25057">
        <w:rPr>
          <w:lang w:val="fr-FR"/>
        </w:rPr>
        <w:t xml:space="preserve"> ou du type </w:t>
      </w:r>
      <w:r w:rsidR="00E003C9">
        <w:rPr>
          <w:lang w:val="fr-FR"/>
        </w:rPr>
        <w:t>« </w:t>
      </w:r>
      <w:r w:rsidRPr="00C25057">
        <w:rPr>
          <w:lang w:val="fr-FR"/>
        </w:rPr>
        <w:t>blockhaus</w:t>
      </w:r>
      <w:r w:rsidR="00E003C9">
        <w:rPr>
          <w:lang w:val="fr-FR"/>
        </w:rPr>
        <w:t> »</w:t>
      </w:r>
      <w:r w:rsidRPr="00C25057">
        <w:rPr>
          <w:lang w:val="fr-FR"/>
        </w:rPr>
        <w:t>.</w:t>
      </w:r>
    </w:p>
    <w:p w14:paraId="6E362F51" w14:textId="77777777" w:rsidR="00C25057" w:rsidRPr="00C25057" w:rsidRDefault="00C25057" w:rsidP="00E003C9">
      <w:pPr>
        <w:ind w:left="720"/>
        <w:rPr>
          <w:lang w:val="fr-FR"/>
        </w:rPr>
      </w:pPr>
      <w:r w:rsidRPr="00C25057">
        <w:rPr>
          <w:lang w:val="fr-FR"/>
        </w:rPr>
        <w:t>L'utilisation du granit est proscrite tout comme les parements de briques, de blocs de béton ou similaires, de pavés de verre, de carrelages ou constitués de matériaux réfléchissants.</w:t>
      </w:r>
    </w:p>
    <w:p w14:paraId="0CA01F87" w14:textId="77777777" w:rsidR="00E003C9" w:rsidRDefault="00C25057" w:rsidP="00E003C9">
      <w:pPr>
        <w:ind w:left="720"/>
        <w:rPr>
          <w:lang w:val="fr-FR"/>
        </w:rPr>
      </w:pPr>
      <w:r w:rsidRPr="00C25057">
        <w:rPr>
          <w:lang w:val="fr-FR"/>
        </w:rPr>
        <w:t xml:space="preserve">Les bardages de bois de teinte naturelle de même que les bardages d'apparence mate sont </w:t>
      </w:r>
      <w:r w:rsidR="00E003C9">
        <w:rPr>
          <w:lang w:val="fr-FR"/>
        </w:rPr>
        <w:t>autorisés dans les cas suivants</w:t>
      </w:r>
      <w:r w:rsidRPr="00C25057">
        <w:rPr>
          <w:lang w:val="fr-FR"/>
        </w:rPr>
        <w:t>:</w:t>
      </w:r>
    </w:p>
    <w:p w14:paraId="3F9285B6" w14:textId="3BAEDA4D" w:rsidR="00E003C9" w:rsidRDefault="00C25057" w:rsidP="00C25057">
      <w:pPr>
        <w:pStyle w:val="ListParagraph"/>
        <w:numPr>
          <w:ilvl w:val="0"/>
          <w:numId w:val="26"/>
        </w:numPr>
        <w:rPr>
          <w:lang w:val="fr-FR"/>
        </w:rPr>
      </w:pPr>
      <w:proofErr w:type="gramStart"/>
      <w:r w:rsidRPr="00E003C9">
        <w:rPr>
          <w:lang w:val="fr-FR"/>
        </w:rPr>
        <w:t>pour</w:t>
      </w:r>
      <w:proofErr w:type="gramEnd"/>
      <w:r w:rsidRPr="00E003C9">
        <w:rPr>
          <w:lang w:val="fr-FR"/>
        </w:rPr>
        <w:t xml:space="preserve"> les projets d'extension ou de constructions de bâtiments sur 30% maximum de la s</w:t>
      </w:r>
      <w:r w:rsidR="00E003C9">
        <w:rPr>
          <w:lang w:val="fr-FR"/>
        </w:rPr>
        <w:t>urface totale des façades,</w:t>
      </w:r>
    </w:p>
    <w:p w14:paraId="57997F7C" w14:textId="77777777" w:rsidR="00E003C9" w:rsidRDefault="00C25057" w:rsidP="00C25057">
      <w:pPr>
        <w:pStyle w:val="ListParagraph"/>
        <w:numPr>
          <w:ilvl w:val="0"/>
          <w:numId w:val="26"/>
        </w:numPr>
        <w:rPr>
          <w:lang w:val="fr-FR"/>
        </w:rPr>
      </w:pPr>
      <w:proofErr w:type="gramStart"/>
      <w:r w:rsidRPr="00E003C9">
        <w:rPr>
          <w:lang w:val="fr-FR"/>
        </w:rPr>
        <w:t>pour</w:t>
      </w:r>
      <w:proofErr w:type="gramEnd"/>
      <w:r w:rsidRPr="00E003C9">
        <w:rPr>
          <w:lang w:val="fr-FR"/>
        </w:rPr>
        <w:t xml:space="preserve"> les transformations de bâtiments non soumis à des mesures de protection sur 30% maximum de la surface totale des façades,</w:t>
      </w:r>
    </w:p>
    <w:p w14:paraId="3EB4EB4E" w14:textId="77777777" w:rsidR="00E003C9" w:rsidRDefault="00C25057" w:rsidP="00C25057">
      <w:pPr>
        <w:pStyle w:val="ListParagraph"/>
        <w:numPr>
          <w:ilvl w:val="0"/>
          <w:numId w:val="26"/>
        </w:numPr>
        <w:rPr>
          <w:lang w:val="fr-FR"/>
        </w:rPr>
      </w:pPr>
      <w:proofErr w:type="gramStart"/>
      <w:r w:rsidRPr="00E003C9">
        <w:rPr>
          <w:lang w:val="fr-FR"/>
        </w:rPr>
        <w:t>pour</w:t>
      </w:r>
      <w:proofErr w:type="gramEnd"/>
      <w:r w:rsidRPr="00E003C9">
        <w:rPr>
          <w:lang w:val="fr-FR"/>
        </w:rPr>
        <w:t xml:space="preserve"> les dépendances,</w:t>
      </w:r>
    </w:p>
    <w:p w14:paraId="6C873800" w14:textId="386D0762" w:rsidR="00C25057" w:rsidRPr="00E003C9" w:rsidRDefault="00C25057" w:rsidP="00C25057">
      <w:pPr>
        <w:pStyle w:val="ListParagraph"/>
        <w:numPr>
          <w:ilvl w:val="0"/>
          <w:numId w:val="26"/>
        </w:numPr>
        <w:rPr>
          <w:lang w:val="fr-FR"/>
        </w:rPr>
      </w:pPr>
      <w:proofErr w:type="gramStart"/>
      <w:r w:rsidRPr="00E003C9">
        <w:rPr>
          <w:lang w:val="fr-FR"/>
        </w:rPr>
        <w:t>pour</w:t>
      </w:r>
      <w:proofErr w:type="gramEnd"/>
      <w:r w:rsidRPr="00E003C9">
        <w:rPr>
          <w:lang w:val="fr-FR"/>
        </w:rPr>
        <w:t xml:space="preserve"> les </w:t>
      </w:r>
      <w:r w:rsidR="00E003C9">
        <w:rPr>
          <w:lang w:val="fr-FR"/>
        </w:rPr>
        <w:t>constructions à usage agricole.</w:t>
      </w:r>
    </w:p>
    <w:p w14:paraId="1A7C4207" w14:textId="77777777" w:rsidR="00C25057" w:rsidRPr="00C25057" w:rsidRDefault="00C25057" w:rsidP="00E003C9">
      <w:pPr>
        <w:ind w:left="720"/>
        <w:rPr>
          <w:lang w:val="fr-FR"/>
        </w:rPr>
      </w:pPr>
      <w:r w:rsidRPr="00C25057">
        <w:rPr>
          <w:lang w:val="fr-FR"/>
        </w:rPr>
        <w:t>Tout autre bardage est interdit.</w:t>
      </w:r>
    </w:p>
    <w:p w14:paraId="2BFDBAEB" w14:textId="77777777" w:rsidR="00C25057" w:rsidRPr="00C25057" w:rsidRDefault="00C25057" w:rsidP="00E003C9">
      <w:pPr>
        <w:ind w:left="720"/>
        <w:rPr>
          <w:lang w:val="fr-FR"/>
        </w:rPr>
      </w:pPr>
      <w:r w:rsidRPr="00C25057">
        <w:rPr>
          <w:lang w:val="fr-FR"/>
        </w:rPr>
        <w:t>Les murs d'attente des constructions érigées en limite(s) latérale (s) de propriété doivent être exécutés comme des murs extérieurs définitifs, à moins que la (les) construction(s) voisine(s) ne soient entamée(s) avant la réception définitive des travaux.</w:t>
      </w:r>
    </w:p>
    <w:p w14:paraId="3FF8A1F0" w14:textId="77777777" w:rsidR="00C25057" w:rsidRPr="00C25057" w:rsidRDefault="00C25057" w:rsidP="00E003C9">
      <w:pPr>
        <w:ind w:left="720"/>
        <w:rPr>
          <w:lang w:val="fr-FR"/>
        </w:rPr>
      </w:pPr>
      <w:r w:rsidRPr="00C25057">
        <w:rPr>
          <w:lang w:val="fr-FR"/>
        </w:rPr>
        <w:t>Les façades végétales ou façades jardin sont autorisées sans dépasser le mur de façade de plus de 0m50, système de fixation du support inclus.</w:t>
      </w:r>
    </w:p>
    <w:p w14:paraId="4069427D" w14:textId="1AB7C7B6" w:rsidR="00C25057" w:rsidRPr="00E003C9" w:rsidRDefault="00C25057" w:rsidP="00E003C9">
      <w:pPr>
        <w:pStyle w:val="ListParagraph"/>
        <w:numPr>
          <w:ilvl w:val="0"/>
          <w:numId w:val="25"/>
        </w:numPr>
        <w:rPr>
          <w:b/>
          <w:u w:val="single"/>
          <w:lang w:val="fr-FR"/>
        </w:rPr>
      </w:pPr>
      <w:r w:rsidRPr="00E003C9">
        <w:rPr>
          <w:b/>
          <w:u w:val="single"/>
          <w:lang w:val="fr-FR"/>
        </w:rPr>
        <w:t>Toitures</w:t>
      </w:r>
    </w:p>
    <w:p w14:paraId="21288822" w14:textId="77777777" w:rsidR="00C25057" w:rsidRPr="00C25057" w:rsidRDefault="00C25057" w:rsidP="00E003C9">
      <w:pPr>
        <w:ind w:left="720"/>
        <w:rPr>
          <w:lang w:val="fr-FR"/>
        </w:rPr>
      </w:pPr>
      <w:r w:rsidRPr="00C25057">
        <w:rPr>
          <w:lang w:val="fr-FR"/>
        </w:rPr>
        <w:t>A l’exception des toitures plates qui peuvent être végétalisées, un seul matériau sombre et mat est admis pour l’ensemble de la construction principale.</w:t>
      </w:r>
    </w:p>
    <w:p w14:paraId="2AFB4836" w14:textId="77777777" w:rsidR="00C25057" w:rsidRPr="00C25057" w:rsidRDefault="00C25057" w:rsidP="00E003C9">
      <w:pPr>
        <w:ind w:left="720"/>
        <w:rPr>
          <w:lang w:val="fr-FR"/>
        </w:rPr>
      </w:pPr>
      <w:r w:rsidRPr="00C25057">
        <w:rPr>
          <w:lang w:val="fr-FR"/>
        </w:rPr>
        <w:t xml:space="preserve">Les toitures sont composées soit d’ardoises naturelles ou de matériaux d’aspect similaire, soit de tuiles non émailles, soit de tôles en zinc titane </w:t>
      </w:r>
      <w:proofErr w:type="spellStart"/>
      <w:r w:rsidRPr="00C25057">
        <w:rPr>
          <w:lang w:val="fr-FR"/>
        </w:rPr>
        <w:t>prépatinées</w:t>
      </w:r>
      <w:proofErr w:type="spellEnd"/>
      <w:r w:rsidRPr="00C25057">
        <w:rPr>
          <w:lang w:val="fr-FR"/>
        </w:rPr>
        <w:t>. Les teintes autorisées pour les toitures vont du gris au noir.</w:t>
      </w:r>
    </w:p>
    <w:p w14:paraId="050DFA84" w14:textId="28F33FEE" w:rsidR="00C25057" w:rsidRPr="00E003C9" w:rsidRDefault="00C25057" w:rsidP="00E003C9">
      <w:pPr>
        <w:pStyle w:val="ListParagraph"/>
        <w:numPr>
          <w:ilvl w:val="0"/>
          <w:numId w:val="25"/>
        </w:numPr>
        <w:rPr>
          <w:b/>
          <w:u w:val="single"/>
          <w:lang w:val="fr-FR"/>
        </w:rPr>
      </w:pPr>
      <w:r w:rsidRPr="00E003C9">
        <w:rPr>
          <w:b/>
          <w:u w:val="single"/>
          <w:lang w:val="fr-FR"/>
        </w:rPr>
        <w:t>Murs et clôtures</w:t>
      </w:r>
    </w:p>
    <w:p w14:paraId="04504497" w14:textId="29923F59" w:rsidR="00C25057" w:rsidRPr="00C25057" w:rsidRDefault="00C25057" w:rsidP="00E003C9">
      <w:pPr>
        <w:ind w:left="720"/>
        <w:rPr>
          <w:lang w:val="fr-FR"/>
        </w:rPr>
      </w:pPr>
      <w:r w:rsidRPr="00C25057">
        <w:rPr>
          <w:lang w:val="fr-FR"/>
        </w:rPr>
        <w:t xml:space="preserve">Pour les murs de soutènement ou pour la rénovation de murs existants visibles depuis l'espace public, l’usage de matériaux naturels (maçonnerie traditionnelle, maçonnerie en pierre sèche, gabions) ou d’enduits traditionnels (enduits de parement </w:t>
      </w:r>
      <w:r w:rsidRPr="00C25057">
        <w:rPr>
          <w:lang w:val="fr-FR"/>
        </w:rPr>
        <w:lastRenderedPageBreak/>
        <w:t>hydrauliques: enduit brut de projection, enduit rustique écrasé, enduit gratté, enduit taloché-feutré) est imposé.</w:t>
      </w:r>
    </w:p>
    <w:p w14:paraId="166415E5" w14:textId="2C1F43F3" w:rsidR="00C25057" w:rsidRPr="00C25057" w:rsidRDefault="00E003C9" w:rsidP="00E003C9">
      <w:pPr>
        <w:pStyle w:val="Heading1"/>
        <w:rPr>
          <w:lang w:val="fr-FR"/>
        </w:rPr>
      </w:pPr>
      <w:r>
        <w:rPr>
          <w:lang w:val="fr-FR"/>
        </w:rPr>
        <w:t>A</w:t>
      </w:r>
      <w:r w:rsidR="00C25057" w:rsidRPr="00C25057">
        <w:rPr>
          <w:lang w:val="fr-FR"/>
        </w:rPr>
        <w:t>rt. 38</w:t>
      </w:r>
      <w:r>
        <w:rPr>
          <w:lang w:val="fr-FR"/>
        </w:rPr>
        <w:t xml:space="preserve"> </w:t>
      </w:r>
      <w:r w:rsidR="00C25057" w:rsidRPr="00C25057">
        <w:rPr>
          <w:lang w:val="fr-FR"/>
        </w:rPr>
        <w:t>Aménagement des espaces libres</w:t>
      </w:r>
    </w:p>
    <w:p w14:paraId="18A8BF25" w14:textId="77777777" w:rsidR="00C25057" w:rsidRPr="00C25057" w:rsidRDefault="00C25057" w:rsidP="00C25057">
      <w:pPr>
        <w:rPr>
          <w:lang w:val="fr-FR"/>
        </w:rPr>
      </w:pPr>
      <w:r w:rsidRPr="00C25057">
        <w:rPr>
          <w:lang w:val="fr-FR"/>
        </w:rPr>
        <w:t xml:space="preserve">Les espaces libres aux abords des constructions sont réservés à l’aménagement des jardins et plantations ainsi qu’à l’aménagement des accès des bâtiments, des cours et des terrasses, </w:t>
      </w:r>
      <w:proofErr w:type="gramStart"/>
      <w:r w:rsidRPr="00C25057">
        <w:rPr>
          <w:lang w:val="fr-FR"/>
        </w:rPr>
        <w:t>des</w:t>
      </w:r>
      <w:proofErr w:type="gramEnd"/>
      <w:r w:rsidRPr="00C25057">
        <w:rPr>
          <w:lang w:val="fr-FR"/>
        </w:rPr>
        <w:t xml:space="preserve"> dépendances conformément à l’art. 36.</w:t>
      </w:r>
    </w:p>
    <w:p w14:paraId="1CB9B6D3" w14:textId="77777777" w:rsidR="00C25057" w:rsidRPr="00C25057" w:rsidRDefault="00C25057" w:rsidP="00C25057">
      <w:pPr>
        <w:rPr>
          <w:lang w:val="fr-FR"/>
        </w:rPr>
      </w:pPr>
      <w:r w:rsidRPr="00C25057">
        <w:rPr>
          <w:lang w:val="fr-FR"/>
        </w:rPr>
        <w:t>Les équipements techniques enterrés sont également admis dans les marges de reculement sous réserve de ne pas dépasser le terrain naturel existant et d’être recouverts de végétation.</w:t>
      </w:r>
    </w:p>
    <w:p w14:paraId="04F12643" w14:textId="2FF35CB8" w:rsidR="00C25057" w:rsidRPr="00D962DE" w:rsidRDefault="00C25057" w:rsidP="00C25057">
      <w:pPr>
        <w:rPr>
          <w:lang w:val="fr-FR"/>
        </w:rPr>
      </w:pPr>
      <w:r w:rsidRPr="00C25057">
        <w:rPr>
          <w:lang w:val="fr-FR"/>
        </w:rPr>
        <w:t>Les piscines non couvertes lorsqu’elles sont autorisées à l’arrière de la construction principale doivent respecter une emprise totale maximale de 32m</w:t>
      </w:r>
      <w:r w:rsidRPr="007C49D8">
        <w:rPr>
          <w:vertAlign w:val="superscript"/>
          <w:lang w:val="fr-FR"/>
        </w:rPr>
        <w:t>2</w:t>
      </w:r>
      <w:r w:rsidRPr="00C25057">
        <w:rPr>
          <w:lang w:val="fr-FR"/>
        </w:rPr>
        <w:t xml:space="preserve"> et une distance de 3m min par rapport aux limites de propriété.</w:t>
      </w:r>
      <w:bookmarkStart w:id="0" w:name="_GoBack"/>
      <w:bookmarkEnd w:id="0"/>
    </w:p>
    <w:sectPr w:rsidR="00C25057" w:rsidRPr="00D962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F1F04"/>
    <w:multiLevelType w:val="hybridMultilevel"/>
    <w:tmpl w:val="31CCA80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754817"/>
    <w:multiLevelType w:val="hybridMultilevel"/>
    <w:tmpl w:val="1D4653D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0E9F26F4"/>
    <w:multiLevelType w:val="hybridMultilevel"/>
    <w:tmpl w:val="4E52054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5" w15:restartNumberingAfterBreak="0">
    <w:nsid w:val="142C1081"/>
    <w:multiLevelType w:val="hybridMultilevel"/>
    <w:tmpl w:val="B5306F5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16CE15FF"/>
    <w:multiLevelType w:val="hybridMultilevel"/>
    <w:tmpl w:val="552029FE"/>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17677D7B"/>
    <w:multiLevelType w:val="hybridMultilevel"/>
    <w:tmpl w:val="0D54BD1A"/>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2A2E711F"/>
    <w:multiLevelType w:val="hybridMultilevel"/>
    <w:tmpl w:val="1D80236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9" w15:restartNumberingAfterBreak="0">
    <w:nsid w:val="2B343252"/>
    <w:multiLevelType w:val="hybridMultilevel"/>
    <w:tmpl w:val="621C407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2737D1"/>
    <w:multiLevelType w:val="hybridMultilevel"/>
    <w:tmpl w:val="104C93F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777204"/>
    <w:multiLevelType w:val="hybridMultilevel"/>
    <w:tmpl w:val="51C0A08E"/>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482C7B51"/>
    <w:multiLevelType w:val="hybridMultilevel"/>
    <w:tmpl w:val="6562BCF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5" w15:restartNumberingAfterBreak="0">
    <w:nsid w:val="4A486868"/>
    <w:multiLevelType w:val="hybridMultilevel"/>
    <w:tmpl w:val="725EE4EA"/>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6" w15:restartNumberingAfterBreak="0">
    <w:nsid w:val="4BA70DFD"/>
    <w:multiLevelType w:val="hybridMultilevel"/>
    <w:tmpl w:val="17A802C4"/>
    <w:lvl w:ilvl="0" w:tplc="BA96B916">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4F425553"/>
    <w:multiLevelType w:val="hybridMultilevel"/>
    <w:tmpl w:val="7714D31A"/>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4F832025"/>
    <w:multiLevelType w:val="hybridMultilevel"/>
    <w:tmpl w:val="CDA24A50"/>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047786"/>
    <w:multiLevelType w:val="hybridMultilevel"/>
    <w:tmpl w:val="A21A2FB0"/>
    <w:lvl w:ilvl="0" w:tplc="140C0001">
      <w:start w:val="1"/>
      <w:numFmt w:val="bullet"/>
      <w:lvlText w:val=""/>
      <w:lvlJc w:val="left"/>
      <w:pPr>
        <w:ind w:left="1800" w:hanging="360"/>
      </w:pPr>
      <w:rPr>
        <w:rFonts w:ascii="Symbol" w:hAnsi="Symbol" w:hint="default"/>
      </w:rPr>
    </w:lvl>
    <w:lvl w:ilvl="1" w:tplc="140C0003">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1" w15:restartNumberingAfterBreak="0">
    <w:nsid w:val="62F227E2"/>
    <w:multiLevelType w:val="hybridMultilevel"/>
    <w:tmpl w:val="7A5A38D2"/>
    <w:lvl w:ilvl="0" w:tplc="04090019">
      <w:start w:val="1"/>
      <w:numFmt w:val="lowerLetter"/>
      <w:lvlText w:val="%1."/>
      <w:lvlJc w:val="left"/>
      <w:pPr>
        <w:ind w:left="1080" w:hanging="360"/>
      </w:pPr>
      <w:rPr>
        <w:rFonts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2" w15:restartNumberingAfterBreak="0">
    <w:nsid w:val="6E115852"/>
    <w:multiLevelType w:val="hybridMultilevel"/>
    <w:tmpl w:val="FA72A78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3" w15:restartNumberingAfterBreak="0">
    <w:nsid w:val="70D02739"/>
    <w:multiLevelType w:val="hybridMultilevel"/>
    <w:tmpl w:val="5358C4B2"/>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E5190C"/>
    <w:multiLevelType w:val="hybridMultilevel"/>
    <w:tmpl w:val="29E4851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num w:numId="1">
    <w:abstractNumId w:val="12"/>
  </w:num>
  <w:num w:numId="2">
    <w:abstractNumId w:val="19"/>
  </w:num>
  <w:num w:numId="3">
    <w:abstractNumId w:val="24"/>
  </w:num>
  <w:num w:numId="4">
    <w:abstractNumId w:val="1"/>
  </w:num>
  <w:num w:numId="5">
    <w:abstractNumId w:val="2"/>
  </w:num>
  <w:num w:numId="6">
    <w:abstractNumId w:val="10"/>
  </w:num>
  <w:num w:numId="7">
    <w:abstractNumId w:val="14"/>
  </w:num>
  <w:num w:numId="8">
    <w:abstractNumId w:val="5"/>
  </w:num>
  <w:num w:numId="9">
    <w:abstractNumId w:val="21"/>
  </w:num>
  <w:num w:numId="10">
    <w:abstractNumId w:val="3"/>
  </w:num>
  <w:num w:numId="11">
    <w:abstractNumId w:val="23"/>
  </w:num>
  <w:num w:numId="12">
    <w:abstractNumId w:val="7"/>
  </w:num>
  <w:num w:numId="13">
    <w:abstractNumId w:val="11"/>
  </w:num>
  <w:num w:numId="14">
    <w:abstractNumId w:val="17"/>
  </w:num>
  <w:num w:numId="15">
    <w:abstractNumId w:val="0"/>
  </w:num>
  <w:num w:numId="16">
    <w:abstractNumId w:val="8"/>
  </w:num>
  <w:num w:numId="17">
    <w:abstractNumId w:val="20"/>
  </w:num>
  <w:num w:numId="18">
    <w:abstractNumId w:val="16"/>
  </w:num>
  <w:num w:numId="19">
    <w:abstractNumId w:val="6"/>
  </w:num>
  <w:num w:numId="20">
    <w:abstractNumId w:val="22"/>
  </w:num>
  <w:num w:numId="21">
    <w:abstractNumId w:val="18"/>
  </w:num>
  <w:num w:numId="22">
    <w:abstractNumId w:val="4"/>
  </w:num>
  <w:num w:numId="23">
    <w:abstractNumId w:val="9"/>
  </w:num>
  <w:num w:numId="24">
    <w:abstractNumId w:val="15"/>
  </w:num>
  <w:num w:numId="25">
    <w:abstractNumId w:val="13"/>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50BEE"/>
    <w:rsid w:val="00387019"/>
    <w:rsid w:val="0039622D"/>
    <w:rsid w:val="00397462"/>
    <w:rsid w:val="003A681A"/>
    <w:rsid w:val="0048088B"/>
    <w:rsid w:val="005D1D9B"/>
    <w:rsid w:val="006605E2"/>
    <w:rsid w:val="006653E2"/>
    <w:rsid w:val="00732511"/>
    <w:rsid w:val="007B41C9"/>
    <w:rsid w:val="007B5125"/>
    <w:rsid w:val="007C49D8"/>
    <w:rsid w:val="008A46DB"/>
    <w:rsid w:val="009C29EE"/>
    <w:rsid w:val="009D6555"/>
    <w:rsid w:val="00A610F9"/>
    <w:rsid w:val="00AD5B20"/>
    <w:rsid w:val="00B11E93"/>
    <w:rsid w:val="00B208F3"/>
    <w:rsid w:val="00B77A8D"/>
    <w:rsid w:val="00C10C63"/>
    <w:rsid w:val="00C25057"/>
    <w:rsid w:val="00C85115"/>
    <w:rsid w:val="00CB2FE8"/>
    <w:rsid w:val="00CF3132"/>
    <w:rsid w:val="00D35FE3"/>
    <w:rsid w:val="00D962DE"/>
    <w:rsid w:val="00E003C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9C29EE"/>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9C29EE"/>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2438</Words>
  <Characters>13415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2021-08-23T13:23:00Z</dcterms:modified>
</cp:coreProperties>
</file>