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9A06F" w14:textId="1A7D5B90" w:rsidR="00E85EF7" w:rsidRPr="00E85EF7" w:rsidRDefault="00E85EF7" w:rsidP="00E85EF7">
      <w:pPr>
        <w:pStyle w:val="Heading1"/>
        <w:rPr>
          <w:lang w:val="fr-FR"/>
        </w:rPr>
      </w:pPr>
      <w:r>
        <w:rPr>
          <w:lang w:val="fr-FR"/>
        </w:rPr>
        <w:t xml:space="preserve">Art. 10 </w:t>
      </w:r>
      <w:r w:rsidRPr="00E85EF7">
        <w:rPr>
          <w:lang w:val="fr-FR"/>
        </w:rPr>
        <w:t>Emplacements de stationnement automobile</w:t>
      </w:r>
    </w:p>
    <w:p w14:paraId="12EC71D5" w14:textId="6679E707" w:rsidR="00E85EF7" w:rsidRPr="00E85EF7" w:rsidRDefault="00E85EF7" w:rsidP="00E85EF7">
      <w:pPr>
        <w:pStyle w:val="Heading2"/>
        <w:rPr>
          <w:lang w:val="fr-FR"/>
        </w:rPr>
      </w:pPr>
      <w:r>
        <w:rPr>
          <w:lang w:val="fr-FR"/>
        </w:rPr>
        <w:t xml:space="preserve">Art. 10.1 </w:t>
      </w:r>
      <w:r w:rsidRPr="00E85EF7">
        <w:rPr>
          <w:lang w:val="fr-FR"/>
        </w:rPr>
        <w:t>Définition du nombre minimum d’emplacements de stationnement</w:t>
      </w:r>
    </w:p>
    <w:p w14:paraId="13D7B200" w14:textId="72AA976A" w:rsidR="00E85EF7" w:rsidRPr="00E85EF7" w:rsidRDefault="00E85EF7" w:rsidP="00E85EF7">
      <w:pPr>
        <w:rPr>
          <w:lang w:val="fr-FR"/>
        </w:rPr>
      </w:pPr>
      <w:r w:rsidRPr="00E85EF7">
        <w:rPr>
          <w:lang w:val="fr-FR"/>
        </w:rPr>
        <w:t>En cas de construction nouvelle, de reconstruction, de changement de destination et de transformation augmentant la surfa</w:t>
      </w:r>
      <w:r>
        <w:rPr>
          <w:lang w:val="fr-FR"/>
        </w:rPr>
        <w:t>ce d’utilisation de plus de 25m</w:t>
      </w:r>
      <w:r w:rsidRPr="00E85EF7">
        <w:rPr>
          <w:vertAlign w:val="superscript"/>
          <w:lang w:val="fr-FR"/>
        </w:rPr>
        <w:t>2</w:t>
      </w:r>
      <w:r w:rsidRPr="00E85EF7">
        <w:rPr>
          <w:lang w:val="fr-FR"/>
        </w:rPr>
        <w:t>, le nombre minimum d’emplacements requis est défini comme suit (la valeur la plus contraignante est to</w:t>
      </w:r>
      <w:r>
        <w:rPr>
          <w:lang w:val="fr-FR"/>
        </w:rPr>
        <w:t>ujours retenue):</w:t>
      </w:r>
    </w:p>
    <w:p w14:paraId="2CF925BD" w14:textId="77777777" w:rsidR="00E85EF7" w:rsidRDefault="00E85EF7" w:rsidP="00E85EF7">
      <w:pPr>
        <w:pStyle w:val="ListParagraph"/>
        <w:numPr>
          <w:ilvl w:val="0"/>
          <w:numId w:val="7"/>
        </w:numPr>
        <w:rPr>
          <w:lang w:val="fr-FR"/>
        </w:rPr>
      </w:pPr>
      <w:r w:rsidRPr="00E85EF7">
        <w:rPr>
          <w:lang w:val="fr-FR"/>
        </w:rPr>
        <w:t xml:space="preserve">2 emplacements par logement, à l'exception des logements destinés à la location sociale ou des logements à coûts modérés pour lesquels le minimum est </w:t>
      </w:r>
      <w:r>
        <w:rPr>
          <w:lang w:val="fr-FR"/>
        </w:rPr>
        <w:t>de 1 emplacement par logement;</w:t>
      </w:r>
    </w:p>
    <w:p w14:paraId="04DE4637" w14:textId="77777777" w:rsidR="00E85EF7" w:rsidRDefault="00E85EF7" w:rsidP="00E85EF7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E85EF7">
        <w:rPr>
          <w:lang w:val="fr-FR"/>
        </w:rPr>
        <w:t>pour</w:t>
      </w:r>
      <w:proofErr w:type="gramEnd"/>
      <w:r w:rsidRPr="00E85EF7">
        <w:rPr>
          <w:lang w:val="fr-FR"/>
        </w:rPr>
        <w:t xml:space="preserve"> les immeubles plurifamiliaux, 1 emplacement supplémentaire pour visite</w:t>
      </w:r>
      <w:r>
        <w:rPr>
          <w:lang w:val="fr-FR"/>
        </w:rPr>
        <w:t>urs, par tranche de 3 logements</w:t>
      </w:r>
      <w:r w:rsidRPr="00E85EF7">
        <w:rPr>
          <w:lang w:val="fr-FR"/>
        </w:rPr>
        <w:t>;</w:t>
      </w:r>
    </w:p>
    <w:p w14:paraId="3C257BC9" w14:textId="77777777" w:rsidR="00E85EF7" w:rsidRDefault="00E85EF7" w:rsidP="00E85EF7">
      <w:pPr>
        <w:pStyle w:val="ListParagraph"/>
        <w:numPr>
          <w:ilvl w:val="0"/>
          <w:numId w:val="7"/>
        </w:numPr>
        <w:rPr>
          <w:lang w:val="fr-FR"/>
        </w:rPr>
      </w:pPr>
      <w:r w:rsidRPr="00E85EF7">
        <w:rPr>
          <w:lang w:val="fr-FR"/>
        </w:rPr>
        <w:t>1 emplacement par tranche de 50 m</w:t>
      </w:r>
      <w:r w:rsidRPr="00E85EF7">
        <w:rPr>
          <w:vertAlign w:val="superscript"/>
          <w:lang w:val="fr-FR"/>
        </w:rPr>
        <w:t>2</w:t>
      </w:r>
      <w:r w:rsidRPr="00E85EF7">
        <w:rPr>
          <w:lang w:val="fr-FR"/>
        </w:rPr>
        <w:t xml:space="preserve"> de surface construite brute pour les bureaux et administrations, </w:t>
      </w:r>
      <w:r>
        <w:rPr>
          <w:lang w:val="fr-FR"/>
        </w:rPr>
        <w:t>commerces, cafés et restaurants</w:t>
      </w:r>
      <w:r w:rsidRPr="00E85EF7">
        <w:rPr>
          <w:lang w:val="fr-FR"/>
        </w:rPr>
        <w:t>;</w:t>
      </w:r>
    </w:p>
    <w:p w14:paraId="06E7DA73" w14:textId="77777777" w:rsidR="00E85EF7" w:rsidRDefault="00E85EF7" w:rsidP="00E85EF7">
      <w:pPr>
        <w:pStyle w:val="ListParagraph"/>
        <w:numPr>
          <w:ilvl w:val="0"/>
          <w:numId w:val="7"/>
        </w:numPr>
        <w:rPr>
          <w:lang w:val="fr-FR"/>
        </w:rPr>
      </w:pPr>
      <w:r w:rsidRPr="00E85EF7">
        <w:rPr>
          <w:lang w:val="fr-FR"/>
        </w:rPr>
        <w:t>1 emplacement par tranche de 80m</w:t>
      </w:r>
      <w:r w:rsidRPr="00E85EF7">
        <w:rPr>
          <w:vertAlign w:val="superscript"/>
          <w:lang w:val="fr-FR"/>
        </w:rPr>
        <w:t>2</w:t>
      </w:r>
      <w:r w:rsidRPr="00E85EF7">
        <w:rPr>
          <w:lang w:val="fr-FR"/>
        </w:rPr>
        <w:t xml:space="preserve"> de surface construite brute pour les établissements industriels et artisanaux, les établissement</w:t>
      </w:r>
      <w:r>
        <w:rPr>
          <w:lang w:val="fr-FR"/>
        </w:rPr>
        <w:t>s hôteliers et les gîtes ruraux</w:t>
      </w:r>
      <w:r w:rsidRPr="00E85EF7">
        <w:rPr>
          <w:lang w:val="fr-FR"/>
        </w:rPr>
        <w:t>;</w:t>
      </w:r>
    </w:p>
    <w:p w14:paraId="14838038" w14:textId="77777777" w:rsidR="00E85EF7" w:rsidRDefault="00E85EF7" w:rsidP="00E85EF7">
      <w:pPr>
        <w:pStyle w:val="ListParagraph"/>
        <w:numPr>
          <w:ilvl w:val="0"/>
          <w:numId w:val="7"/>
        </w:numPr>
        <w:rPr>
          <w:lang w:val="fr-FR"/>
        </w:rPr>
      </w:pPr>
      <w:r w:rsidRPr="00E85EF7">
        <w:rPr>
          <w:lang w:val="fr-FR"/>
        </w:rPr>
        <w:t>1 emplacement par tranche de 50m</w:t>
      </w:r>
      <w:r w:rsidRPr="00E85EF7">
        <w:rPr>
          <w:vertAlign w:val="superscript"/>
          <w:lang w:val="fr-FR"/>
        </w:rPr>
        <w:t>2</w:t>
      </w:r>
      <w:r w:rsidRPr="00E85EF7">
        <w:rPr>
          <w:lang w:val="fr-FR"/>
        </w:rPr>
        <w:t xml:space="preserve"> de surface construite brute</w:t>
      </w:r>
      <w:r>
        <w:rPr>
          <w:lang w:val="fr-FR"/>
        </w:rPr>
        <w:t xml:space="preserve"> pour les garages de réparation</w:t>
      </w:r>
      <w:r w:rsidRPr="00E85EF7">
        <w:rPr>
          <w:lang w:val="fr-FR"/>
        </w:rPr>
        <w:t>;</w:t>
      </w:r>
    </w:p>
    <w:p w14:paraId="0EC95633" w14:textId="77777777" w:rsidR="00E85EF7" w:rsidRDefault="00E85EF7" w:rsidP="00E85EF7">
      <w:pPr>
        <w:pStyle w:val="ListParagraph"/>
        <w:numPr>
          <w:ilvl w:val="0"/>
          <w:numId w:val="7"/>
        </w:numPr>
        <w:rPr>
          <w:lang w:val="fr-FR"/>
        </w:rPr>
      </w:pPr>
      <w:r w:rsidRPr="00E85EF7">
        <w:rPr>
          <w:lang w:val="fr-FR"/>
        </w:rPr>
        <w:t xml:space="preserve">1 emplacement en plus d'1 emplacement " dépose-minute " (ou " </w:t>
      </w:r>
      <w:proofErr w:type="spellStart"/>
      <w:r w:rsidRPr="00E85EF7">
        <w:rPr>
          <w:lang w:val="fr-FR"/>
        </w:rPr>
        <w:t>kiss</w:t>
      </w:r>
      <w:proofErr w:type="spellEnd"/>
      <w:r w:rsidRPr="00E85EF7">
        <w:rPr>
          <w:lang w:val="fr-FR"/>
        </w:rPr>
        <w:t xml:space="preserve"> &amp; ride ") par tranche de 30m</w:t>
      </w:r>
      <w:r w:rsidRPr="00E85EF7">
        <w:rPr>
          <w:vertAlign w:val="superscript"/>
          <w:lang w:val="fr-FR"/>
        </w:rPr>
        <w:t>2</w:t>
      </w:r>
      <w:r w:rsidRPr="00E85EF7">
        <w:rPr>
          <w:lang w:val="fr-FR"/>
        </w:rPr>
        <w:t xml:space="preserve"> de surface co</w:t>
      </w:r>
      <w:r>
        <w:rPr>
          <w:lang w:val="fr-FR"/>
        </w:rPr>
        <w:t>nstruite brute pour les crèches</w:t>
      </w:r>
      <w:r w:rsidRPr="00E85EF7">
        <w:rPr>
          <w:lang w:val="fr-FR"/>
        </w:rPr>
        <w:t>;</w:t>
      </w:r>
    </w:p>
    <w:p w14:paraId="1AC7DF79" w14:textId="6024E0C4" w:rsidR="00E85EF7" w:rsidRPr="00E85EF7" w:rsidRDefault="00E85EF7" w:rsidP="00E85EF7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E85EF7">
        <w:rPr>
          <w:lang w:val="fr-FR"/>
        </w:rPr>
        <w:t>pour</w:t>
      </w:r>
      <w:proofErr w:type="gramEnd"/>
      <w:r w:rsidRPr="00E85EF7">
        <w:rPr>
          <w:lang w:val="fr-FR"/>
        </w:rPr>
        <w:t xml:space="preserve"> les salles de réunions et autres lieux de concentration de population, 1 empla</w:t>
      </w:r>
      <w:r>
        <w:rPr>
          <w:lang w:val="fr-FR"/>
        </w:rPr>
        <w:t>cement par tranche de 10 sièges</w:t>
      </w:r>
      <w:r w:rsidRPr="00E85EF7">
        <w:rPr>
          <w:lang w:val="fr-FR"/>
        </w:rPr>
        <w:t>.</w:t>
      </w:r>
    </w:p>
    <w:p w14:paraId="00D4EB52" w14:textId="1961F0CB" w:rsidR="00E85EF7" w:rsidRPr="00E85EF7" w:rsidRDefault="00E85EF7" w:rsidP="00E85EF7">
      <w:pPr>
        <w:rPr>
          <w:lang w:val="fr-FR"/>
        </w:rPr>
      </w:pPr>
      <w:r w:rsidRPr="00E85EF7">
        <w:rPr>
          <w:lang w:val="fr-FR"/>
        </w:rPr>
        <w:t>Par ailleurs, en complément de ce qui précède,</w:t>
      </w:r>
      <w:r>
        <w:rPr>
          <w:lang w:val="fr-FR"/>
        </w:rPr>
        <w:t xml:space="preserve"> il est requis ce qui suit</w:t>
      </w:r>
      <w:r w:rsidRPr="00E85EF7">
        <w:rPr>
          <w:lang w:val="fr-FR"/>
        </w:rPr>
        <w:t>:</w:t>
      </w:r>
    </w:p>
    <w:p w14:paraId="54ED164A" w14:textId="77777777" w:rsidR="00E85EF7" w:rsidRDefault="00E85EF7" w:rsidP="00E85EF7">
      <w:pPr>
        <w:pStyle w:val="ListParagraph"/>
        <w:numPr>
          <w:ilvl w:val="0"/>
          <w:numId w:val="8"/>
        </w:numPr>
        <w:rPr>
          <w:lang w:val="fr-FR"/>
        </w:rPr>
      </w:pPr>
      <w:r w:rsidRPr="00E85EF7">
        <w:rPr>
          <w:lang w:val="fr-FR"/>
        </w:rPr>
        <w:t>L'accès à un emplacement de stationnement ne peut lui-même être considéré en tant qu'emplacement de stationnement.</w:t>
      </w:r>
    </w:p>
    <w:p w14:paraId="52D9EE82" w14:textId="77777777" w:rsidR="00E85EF7" w:rsidRDefault="00E85EF7" w:rsidP="00E85EF7">
      <w:pPr>
        <w:pStyle w:val="ListParagraph"/>
        <w:numPr>
          <w:ilvl w:val="0"/>
          <w:numId w:val="8"/>
        </w:numPr>
        <w:rPr>
          <w:lang w:val="fr-FR"/>
        </w:rPr>
      </w:pPr>
      <w:r w:rsidRPr="00E85EF7">
        <w:rPr>
          <w:lang w:val="fr-FR"/>
        </w:rPr>
        <w:t>Les établissements artisanaux et industriels doivent prévoir en plus sur leur terrain le nombre d'emplacements de stationnement nécessaires à leurs véhicules utilitaires.</w:t>
      </w:r>
    </w:p>
    <w:p w14:paraId="470E34EB" w14:textId="77777777" w:rsidR="00E85EF7" w:rsidRDefault="00E85EF7" w:rsidP="00E85EF7">
      <w:pPr>
        <w:pStyle w:val="ListParagraph"/>
        <w:numPr>
          <w:ilvl w:val="0"/>
          <w:numId w:val="8"/>
        </w:numPr>
        <w:rPr>
          <w:lang w:val="fr-FR"/>
        </w:rPr>
      </w:pPr>
      <w:r w:rsidRPr="00E85EF7">
        <w:rPr>
          <w:lang w:val="fr-FR"/>
        </w:rPr>
        <w:t>Pour les commerces, les établissements industriels, artisanaux et du secteur de l'HORESCA, un arbre à haute tige doit être planté sur la parcelle par tranche de 3 emplacements de stationnement en surface.</w:t>
      </w:r>
    </w:p>
    <w:p w14:paraId="56F56179" w14:textId="77777777" w:rsidR="00E85EF7" w:rsidRDefault="00E85EF7" w:rsidP="00E85EF7">
      <w:pPr>
        <w:pStyle w:val="ListParagraph"/>
        <w:numPr>
          <w:ilvl w:val="0"/>
          <w:numId w:val="8"/>
        </w:numPr>
        <w:rPr>
          <w:lang w:val="fr-FR"/>
        </w:rPr>
      </w:pPr>
      <w:r w:rsidRPr="00E85EF7">
        <w:rPr>
          <w:lang w:val="fr-FR"/>
        </w:rPr>
        <w:t xml:space="preserve">Les emplacements de stationnement sont aménagés sur le même bienfonds que la construction à </w:t>
      </w:r>
      <w:r>
        <w:rPr>
          <w:lang w:val="fr-FR"/>
        </w:rPr>
        <w:t>laquelle ils se rapportent sauf</w:t>
      </w:r>
      <w:r w:rsidRPr="00E85EF7">
        <w:rPr>
          <w:lang w:val="fr-FR"/>
        </w:rPr>
        <w:t>:</w:t>
      </w:r>
    </w:p>
    <w:p w14:paraId="75C64B3B" w14:textId="77777777" w:rsidR="00E85EF7" w:rsidRDefault="00E85EF7" w:rsidP="00E85EF7">
      <w:pPr>
        <w:pStyle w:val="ListParagraph"/>
        <w:numPr>
          <w:ilvl w:val="1"/>
          <w:numId w:val="8"/>
        </w:numPr>
        <w:rPr>
          <w:lang w:val="fr-FR"/>
        </w:rPr>
      </w:pPr>
      <w:proofErr w:type="gramStart"/>
      <w:r w:rsidRPr="00E85EF7">
        <w:rPr>
          <w:lang w:val="fr-FR"/>
        </w:rPr>
        <w:lastRenderedPageBreak/>
        <w:t>lorsqu'il</w:t>
      </w:r>
      <w:proofErr w:type="gramEnd"/>
      <w:r w:rsidRPr="00E85EF7">
        <w:rPr>
          <w:lang w:val="fr-FR"/>
        </w:rPr>
        <w:t xml:space="preserve"> apparait opportun, pour des raisons urbanistiques et ou environnementales, de les regrouper sous la forme de pa</w:t>
      </w:r>
      <w:r>
        <w:rPr>
          <w:lang w:val="fr-FR"/>
        </w:rPr>
        <w:t xml:space="preserve">rking et/ou </w:t>
      </w:r>
      <w:proofErr w:type="spellStart"/>
      <w:r>
        <w:rPr>
          <w:lang w:val="fr-FR"/>
        </w:rPr>
        <w:t>carports</w:t>
      </w:r>
      <w:proofErr w:type="spellEnd"/>
      <w:r>
        <w:rPr>
          <w:lang w:val="fr-FR"/>
        </w:rPr>
        <w:t xml:space="preserve"> collectifs</w:t>
      </w:r>
      <w:r w:rsidRPr="00E85EF7">
        <w:rPr>
          <w:lang w:val="fr-FR"/>
        </w:rPr>
        <w:t>;</w:t>
      </w:r>
    </w:p>
    <w:p w14:paraId="7182D1A4" w14:textId="39EA8A3E" w:rsidR="00E85EF7" w:rsidRPr="00E85EF7" w:rsidRDefault="00E85EF7" w:rsidP="00E85EF7">
      <w:pPr>
        <w:pStyle w:val="ListParagraph"/>
        <w:numPr>
          <w:ilvl w:val="1"/>
          <w:numId w:val="8"/>
        </w:numPr>
        <w:rPr>
          <w:lang w:val="fr-FR"/>
        </w:rPr>
      </w:pPr>
      <w:proofErr w:type="gramStart"/>
      <w:r w:rsidRPr="00E85EF7">
        <w:rPr>
          <w:lang w:val="fr-FR"/>
        </w:rPr>
        <w:t>s'il</w:t>
      </w:r>
      <w:proofErr w:type="gramEnd"/>
      <w:r w:rsidRPr="00E85EF7">
        <w:rPr>
          <w:lang w:val="fr-FR"/>
        </w:rPr>
        <w:t xml:space="preserve"> peut être démontré l'impossibilité d'y aménager en tout ou partie le nombre d'emplacements requis.</w:t>
      </w:r>
    </w:p>
    <w:p w14:paraId="42B18520" w14:textId="77777777" w:rsidR="00E85EF7" w:rsidRPr="00E85EF7" w:rsidRDefault="00E85EF7" w:rsidP="00E85EF7">
      <w:pPr>
        <w:ind w:left="1440"/>
        <w:rPr>
          <w:lang w:val="fr-FR"/>
        </w:rPr>
      </w:pPr>
      <w:r w:rsidRPr="00E85EF7">
        <w:rPr>
          <w:lang w:val="fr-FR"/>
        </w:rPr>
        <w:t>Pour ces deux cas, le requérant démontre la possibilité d'aménager le nombre d'emplacements requis en situation appropriée dans un rayon de 200m autour de son projet.</w:t>
      </w:r>
    </w:p>
    <w:p w14:paraId="2F4D02E7" w14:textId="5710BDB0" w:rsidR="00E85EF7" w:rsidRPr="00E85EF7" w:rsidRDefault="00E85EF7" w:rsidP="00E85EF7">
      <w:pPr>
        <w:pStyle w:val="Heading1"/>
        <w:rPr>
          <w:lang w:val="fr-FR"/>
        </w:rPr>
      </w:pPr>
      <w:r>
        <w:rPr>
          <w:lang w:val="fr-FR"/>
        </w:rPr>
        <w:t xml:space="preserve">Art. 11 </w:t>
      </w:r>
      <w:r w:rsidRPr="00E85EF7">
        <w:rPr>
          <w:lang w:val="fr-FR"/>
        </w:rPr>
        <w:t>Emplacements de stationnement pour vélos</w:t>
      </w:r>
    </w:p>
    <w:p w14:paraId="38752F6F" w14:textId="0844A760" w:rsidR="00E85EF7" w:rsidRPr="00E85EF7" w:rsidRDefault="00E85EF7" w:rsidP="00E85EF7">
      <w:pPr>
        <w:pStyle w:val="Heading2"/>
        <w:rPr>
          <w:lang w:val="fr-FR"/>
        </w:rPr>
      </w:pPr>
      <w:r>
        <w:rPr>
          <w:lang w:val="fr-FR"/>
        </w:rPr>
        <w:t xml:space="preserve">Art. 11.1 </w:t>
      </w:r>
      <w:r w:rsidRPr="00E85EF7">
        <w:rPr>
          <w:lang w:val="fr-FR"/>
        </w:rPr>
        <w:t>Définition du nombre minimum d’emplacements de stationnement</w:t>
      </w:r>
    </w:p>
    <w:p w14:paraId="02A99529" w14:textId="45AEA838" w:rsidR="00E85EF7" w:rsidRPr="00E85EF7" w:rsidRDefault="00E85EF7" w:rsidP="00E85EF7">
      <w:pPr>
        <w:rPr>
          <w:lang w:val="fr-FR"/>
        </w:rPr>
      </w:pPr>
      <w:r w:rsidRPr="00E85EF7">
        <w:rPr>
          <w:lang w:val="fr-FR"/>
        </w:rPr>
        <w:t>Le nombre minimal d’emplacements pour vélos à con</w:t>
      </w:r>
      <w:r>
        <w:rPr>
          <w:lang w:val="fr-FR"/>
        </w:rPr>
        <w:t>sidérer est défini comme suit:</w:t>
      </w:r>
    </w:p>
    <w:p w14:paraId="68B2A684" w14:textId="42E5F796" w:rsidR="00E85EF7" w:rsidRDefault="00E85EF7" w:rsidP="00E85EF7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E85EF7">
        <w:rPr>
          <w:lang w:val="fr-FR"/>
        </w:rPr>
        <w:t>au</w:t>
      </w:r>
      <w:proofErr w:type="gramEnd"/>
      <w:r w:rsidRPr="00E85EF7">
        <w:rPr>
          <w:lang w:val="fr-FR"/>
        </w:rPr>
        <w:t xml:space="preserve"> moins 1 emplacement par logement pour les maisons </w:t>
      </w:r>
      <w:proofErr w:type="spellStart"/>
      <w:r w:rsidRPr="00E85EF7">
        <w:rPr>
          <w:lang w:val="fr-FR"/>
        </w:rPr>
        <w:t>bifamiliales</w:t>
      </w:r>
      <w:proofErr w:type="spellEnd"/>
      <w:r w:rsidRPr="00E85EF7">
        <w:rPr>
          <w:lang w:val="fr-FR"/>
        </w:rPr>
        <w:t xml:space="preserve"> </w:t>
      </w:r>
      <w:r>
        <w:rPr>
          <w:lang w:val="fr-FR"/>
        </w:rPr>
        <w:t>et les immeubles plurifamiliaux</w:t>
      </w:r>
      <w:r w:rsidRPr="00E85EF7">
        <w:rPr>
          <w:lang w:val="fr-FR"/>
        </w:rPr>
        <w:t>;</w:t>
      </w:r>
    </w:p>
    <w:p w14:paraId="6871E1B4" w14:textId="77777777" w:rsidR="00E85EF7" w:rsidRDefault="00E85EF7" w:rsidP="00E85EF7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E85EF7">
        <w:rPr>
          <w:lang w:val="fr-FR"/>
        </w:rPr>
        <w:t>un</w:t>
      </w:r>
      <w:proofErr w:type="gramEnd"/>
      <w:r w:rsidRPr="00E85EF7">
        <w:rPr>
          <w:lang w:val="fr-FR"/>
        </w:rPr>
        <w:t xml:space="preserve"> emplacement par tranche de 100m</w:t>
      </w:r>
      <w:r w:rsidRPr="00E85EF7">
        <w:rPr>
          <w:vertAlign w:val="superscript"/>
          <w:lang w:val="fr-FR"/>
        </w:rPr>
        <w:t>2</w:t>
      </w:r>
      <w:r w:rsidRPr="00E85EF7">
        <w:rPr>
          <w:lang w:val="fr-FR"/>
        </w:rPr>
        <w:t xml:space="preserve"> de surface construite brute pour les immeubles administratifs et les activ</w:t>
      </w:r>
      <w:r>
        <w:rPr>
          <w:lang w:val="fr-FR"/>
        </w:rPr>
        <w:t>ités de services professionnels</w:t>
      </w:r>
      <w:r w:rsidRPr="00E85EF7">
        <w:rPr>
          <w:lang w:val="fr-FR"/>
        </w:rPr>
        <w:t>;</w:t>
      </w:r>
    </w:p>
    <w:p w14:paraId="5D083FD2" w14:textId="77777777" w:rsidR="00E85EF7" w:rsidRDefault="00E85EF7" w:rsidP="00E85EF7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E85EF7">
        <w:rPr>
          <w:lang w:val="fr-FR"/>
        </w:rPr>
        <w:t>un</w:t>
      </w:r>
      <w:proofErr w:type="gramEnd"/>
      <w:r w:rsidRPr="00E85EF7">
        <w:rPr>
          <w:lang w:val="fr-FR"/>
        </w:rPr>
        <w:t xml:space="preserve"> emplacement par tranche de 50m</w:t>
      </w:r>
      <w:r w:rsidRPr="00E85EF7">
        <w:rPr>
          <w:vertAlign w:val="superscript"/>
          <w:lang w:val="fr-FR"/>
        </w:rPr>
        <w:t>2</w:t>
      </w:r>
      <w:r w:rsidRPr="00E85EF7">
        <w:rPr>
          <w:lang w:val="fr-FR"/>
        </w:rPr>
        <w:t xml:space="preserve"> de surface de vente</w:t>
      </w:r>
      <w:r>
        <w:rPr>
          <w:lang w:val="fr-FR"/>
        </w:rPr>
        <w:t xml:space="preserve"> pour les commerces de quartier</w:t>
      </w:r>
      <w:r w:rsidRPr="00E85EF7">
        <w:rPr>
          <w:lang w:val="fr-FR"/>
        </w:rPr>
        <w:t>;</w:t>
      </w:r>
    </w:p>
    <w:p w14:paraId="38FDEE07" w14:textId="4818086E" w:rsidR="006605E2" w:rsidRPr="00E85EF7" w:rsidRDefault="00E85EF7" w:rsidP="00E85EF7">
      <w:pPr>
        <w:pStyle w:val="ListParagraph"/>
        <w:numPr>
          <w:ilvl w:val="0"/>
          <w:numId w:val="9"/>
        </w:numPr>
        <w:rPr>
          <w:lang w:val="fr-FR"/>
        </w:rPr>
      </w:pPr>
      <w:bookmarkStart w:id="0" w:name="_GoBack"/>
      <w:bookmarkEnd w:id="0"/>
      <w:r w:rsidRPr="00E85EF7">
        <w:rPr>
          <w:lang w:val="fr-FR"/>
        </w:rPr>
        <w:t>5 emplacements par classe scolaire pour les écoles précoces et fondamentales.</w:t>
      </w:r>
    </w:p>
    <w:sectPr w:rsidR="006605E2" w:rsidRPr="00E85E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C0504"/>
    <w:multiLevelType w:val="hybridMultilevel"/>
    <w:tmpl w:val="130E70D2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E75B5"/>
    <w:multiLevelType w:val="hybridMultilevel"/>
    <w:tmpl w:val="DC8A4128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CD5B33"/>
    <w:multiLevelType w:val="hybridMultilevel"/>
    <w:tmpl w:val="19DC4E6C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85EF7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2021-08-23T07:55:00Z</dcterms:modified>
</cp:coreProperties>
</file>