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7EDF9FBC" w:rsidR="00F30ADD" w:rsidRDefault="00F30ADD" w:rsidP="00F30ADD">
      <w:pPr>
        <w:pStyle w:val="ListParagraph"/>
        <w:numPr>
          <w:ilvl w:val="0"/>
          <w:numId w:val="7"/>
        </w:numPr>
        <w:rPr>
          <w:lang w:val="fr-FR"/>
        </w:rPr>
      </w:pPr>
      <w:r>
        <w:rPr>
          <w:lang w:val="fr-FR"/>
        </w:rPr>
        <w:t>Biotopes</w:t>
      </w:r>
    </w:p>
    <w:p w14:paraId="35C64BB0" w14:textId="6816EFBE" w:rsidR="007F3B7E" w:rsidRPr="007F3B7E" w:rsidRDefault="007F3B7E" w:rsidP="007F3B7E">
      <w:pPr>
        <w:pStyle w:val="Heading2"/>
      </w:pPr>
      <w:r w:rsidRPr="007F3B7E">
        <w:t>Art. 21.8 Servitude « urbanisation – zone Tampon » (T)</w:t>
      </w:r>
    </w:p>
    <w:p w14:paraId="135276AE" w14:textId="39F62803" w:rsidR="007F3B7E" w:rsidRPr="007F3B7E" w:rsidRDefault="007F3B7E" w:rsidP="007F3B7E">
      <w:pPr>
        <w:rPr>
          <w:lang w:val="fr-FR"/>
        </w:rPr>
      </w:pPr>
      <w:r w:rsidRPr="007F3B7E">
        <w:rPr>
          <w:lang w:val="fr-FR"/>
        </w:rPr>
        <w:t xml:space="preserve">La servitude </w:t>
      </w:r>
      <w:r>
        <w:rPr>
          <w:lang w:val="fr-FR"/>
        </w:rPr>
        <w:t>« urbanisation - zone Tampon »</w:t>
      </w:r>
      <w:r w:rsidRPr="007F3B7E">
        <w:rPr>
          <w:lang w:val="fr-FR"/>
        </w:rPr>
        <w:t xml:space="preserve"> vise à améliorer l'intégration des zones urbanisées ou destinées à être urbanisées dans le paysage naturel et/ou bâti et à renforcer la protection de la zone verte ainsi que des zones relevant de la restauration, de la protection et de la gestion de la biodiversité ; elle peut constituer une zone de connexion biologique pour les espèces animales protégées en reliant plusieurs biotopes ou espaces protégés dont elle contribuera à augmenter la dynamique et la productivité.</w:t>
      </w:r>
    </w:p>
    <w:p w14:paraId="06321463" w14:textId="77777777" w:rsidR="007F3B7E" w:rsidRDefault="007F3B7E" w:rsidP="007F3B7E">
      <w:pPr>
        <w:pStyle w:val="ListParagraph"/>
        <w:numPr>
          <w:ilvl w:val="0"/>
          <w:numId w:val="8"/>
        </w:numPr>
        <w:rPr>
          <w:lang w:val="fr-FR"/>
        </w:rPr>
      </w:pPr>
      <w:r w:rsidRPr="007F3B7E">
        <w:rPr>
          <w:lang w:val="fr-FR"/>
        </w:rPr>
        <w:t>Au minimum 60% de la surface superposée par la servitude " urbanisation - zone Tampon " doit être couverte par un aménagement écologi</w:t>
      </w:r>
      <w:r>
        <w:rPr>
          <w:lang w:val="fr-FR"/>
        </w:rPr>
        <w:t>que qui prend la forme suivante</w:t>
      </w:r>
      <w:r w:rsidRPr="007F3B7E">
        <w:rPr>
          <w:lang w:val="fr-FR"/>
        </w:rPr>
        <w:t>:</w:t>
      </w:r>
    </w:p>
    <w:p w14:paraId="00357CEA" w14:textId="3D6F69F7" w:rsidR="007F3B7E" w:rsidRDefault="007F3B7E" w:rsidP="007F3B7E">
      <w:pPr>
        <w:pStyle w:val="ListParagraph"/>
        <w:numPr>
          <w:ilvl w:val="1"/>
          <w:numId w:val="8"/>
        </w:numPr>
        <w:rPr>
          <w:lang w:val="fr-FR"/>
        </w:rPr>
      </w:pPr>
      <w:r w:rsidRPr="007F3B7E">
        <w:rPr>
          <w:lang w:val="fr-FR"/>
        </w:rPr>
        <w:t xml:space="preserve">Il est composé de structures ligneuses dont les essences sont indigènes et adaptées à </w:t>
      </w:r>
      <w:r>
        <w:rPr>
          <w:lang w:val="fr-FR"/>
        </w:rPr>
        <w:t>la station écologique concernée</w:t>
      </w:r>
      <w:r w:rsidRPr="007F3B7E">
        <w:rPr>
          <w:lang w:val="fr-FR"/>
        </w:rPr>
        <w:t>;</w:t>
      </w:r>
    </w:p>
    <w:p w14:paraId="28D149D0" w14:textId="3845BE9D" w:rsidR="007F3B7E" w:rsidRPr="007F3B7E" w:rsidRDefault="007F3B7E" w:rsidP="007F3B7E">
      <w:pPr>
        <w:pStyle w:val="ListParagraph"/>
        <w:numPr>
          <w:ilvl w:val="1"/>
          <w:numId w:val="8"/>
        </w:numPr>
        <w:rPr>
          <w:lang w:val="fr-FR"/>
        </w:rPr>
      </w:pPr>
      <w:r w:rsidRPr="007F3B7E">
        <w:rPr>
          <w:lang w:val="fr-FR"/>
        </w:rPr>
        <w:t>Il peut s'agir d'arbres ou arbustes isolés, en groupe ou en rangée, de haies vives ou arbo</w:t>
      </w:r>
      <w:r>
        <w:rPr>
          <w:lang w:val="fr-FR"/>
        </w:rPr>
        <w:t>rées, ou encore de broussailles</w:t>
      </w:r>
      <w:r w:rsidRPr="007F3B7E">
        <w:rPr>
          <w:lang w:val="fr-FR"/>
        </w:rPr>
        <w:t>;</w:t>
      </w:r>
    </w:p>
    <w:p w14:paraId="00096BD6" w14:textId="77777777" w:rsidR="007F3B7E" w:rsidRPr="007F3B7E" w:rsidRDefault="007F3B7E" w:rsidP="007F3B7E">
      <w:pPr>
        <w:pStyle w:val="ListParagraph"/>
        <w:numPr>
          <w:ilvl w:val="1"/>
          <w:numId w:val="8"/>
        </w:numPr>
        <w:rPr>
          <w:lang w:val="fr-FR"/>
        </w:rPr>
      </w:pPr>
      <w:r w:rsidRPr="007F3B7E">
        <w:rPr>
          <w:lang w:val="fr-FR"/>
        </w:rPr>
        <w:t>Les interruptions non ligneuses entre les différents éléments composant ledit aménagement écologique ne peuvent excéder 12m, de tronc à tronc.</w:t>
      </w:r>
    </w:p>
    <w:p w14:paraId="63FFF99D" w14:textId="047A97DC" w:rsidR="007F3B7E" w:rsidRPr="007F3B7E" w:rsidRDefault="007F3B7E" w:rsidP="007F3B7E">
      <w:pPr>
        <w:rPr>
          <w:lang w:val="fr-FR"/>
        </w:rPr>
      </w:pPr>
      <w:r w:rsidRPr="007F3B7E">
        <w:rPr>
          <w:lang w:val="fr-FR"/>
        </w:rPr>
        <w:lastRenderedPageBreak/>
        <w:t>Le cas échéant, si la végétation ligneuse préexistant ne satisfait pas aux présentes prescriptions (dimension, im</w:t>
      </w:r>
      <w:bookmarkStart w:id="0" w:name="_GoBack"/>
      <w:bookmarkEnd w:id="0"/>
      <w:r w:rsidRPr="007F3B7E">
        <w:rPr>
          <w:lang w:val="fr-FR"/>
        </w:rPr>
        <w:t>plantation et/ou composition), une plantation d'éléments complémentaires doit être effectuée.</w:t>
      </w:r>
    </w:p>
    <w:sectPr w:rsidR="007F3B7E" w:rsidRPr="007F3B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3C3D41DC"/>
    <w:multiLevelType w:val="hybridMultilevel"/>
    <w:tmpl w:val="CD5A9A94"/>
    <w:lvl w:ilvl="0" w:tplc="140C0001">
      <w:start w:val="1"/>
      <w:numFmt w:val="bullet"/>
      <w:lvlText w:val=""/>
      <w:lvlJc w:val="left"/>
      <w:pPr>
        <w:ind w:left="1080" w:hanging="360"/>
      </w:pPr>
      <w:rPr>
        <w:rFonts w:ascii="Symbol" w:hAnsi="Symbol" w:hint="default"/>
      </w:rPr>
    </w:lvl>
    <w:lvl w:ilvl="1" w:tplc="140C0003">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7F3B7E"/>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326</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2021-08-23T09:33:00Z</dcterms:modified>
</cp:coreProperties>
</file>