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836426" w14:textId="611AC8D0" w:rsidR="00330DD8" w:rsidRPr="00330DD8" w:rsidRDefault="00330DD8" w:rsidP="008A70EB">
      <w:pPr>
        <w:pStyle w:val="Title"/>
      </w:pPr>
      <w:r w:rsidRPr="00330DD8">
        <w:t xml:space="preserve">Division du territoire des localités de la commune en plans d’aménagement particulier </w:t>
      </w:r>
      <w:r>
        <w:t>« </w:t>
      </w:r>
      <w:r w:rsidRPr="00330DD8">
        <w:t>quartier existant</w:t>
      </w:r>
      <w:r>
        <w:t> »</w:t>
      </w:r>
      <w:r w:rsidRPr="00330DD8">
        <w:t xml:space="preserve"> (PAP QE)</w:t>
      </w:r>
    </w:p>
    <w:p w14:paraId="02A5D48F" w14:textId="47485AD3" w:rsidR="00330DD8" w:rsidRPr="00330DD8" w:rsidRDefault="00330DD8" w:rsidP="00330DD8">
      <w:pPr>
        <w:rPr>
          <w:lang w:val="fr-FR"/>
        </w:rPr>
      </w:pPr>
      <w:r w:rsidRPr="00330DD8">
        <w:rPr>
          <w:lang w:val="fr-FR"/>
        </w:rPr>
        <w:t xml:space="preserve">Le tissu bâti existant de la Commune de Weiler-la-Tour est divisé en plans d’aménagement particulier </w:t>
      </w:r>
      <w:r w:rsidR="00C1059D">
        <w:rPr>
          <w:lang w:val="fr-FR"/>
        </w:rPr>
        <w:t>« </w:t>
      </w:r>
      <w:r w:rsidRPr="00330DD8">
        <w:rPr>
          <w:lang w:val="fr-FR"/>
        </w:rPr>
        <w:t>quartiers existants</w:t>
      </w:r>
      <w:r w:rsidR="00C1059D">
        <w:rPr>
          <w:lang w:val="fr-FR"/>
        </w:rPr>
        <w:t> »</w:t>
      </w:r>
      <w:r w:rsidRPr="00330DD8">
        <w:rPr>
          <w:lang w:val="fr-FR"/>
        </w:rPr>
        <w:t>.</w:t>
      </w:r>
    </w:p>
    <w:p w14:paraId="1770EE62" w14:textId="77777777" w:rsidR="00C1059D" w:rsidRDefault="00330DD8" w:rsidP="00330DD8">
      <w:pPr>
        <w:rPr>
          <w:lang w:val="fr-FR"/>
        </w:rPr>
      </w:pPr>
      <w:r w:rsidRPr="00330DD8">
        <w:rPr>
          <w:lang w:val="fr-FR"/>
        </w:rPr>
        <w:t xml:space="preserve">Les plans d’aménagement particulier </w:t>
      </w:r>
      <w:r w:rsidR="00C1059D">
        <w:rPr>
          <w:lang w:val="fr-FR"/>
        </w:rPr>
        <w:t>« </w:t>
      </w:r>
      <w:r w:rsidRPr="00330DD8">
        <w:rPr>
          <w:lang w:val="fr-FR"/>
        </w:rPr>
        <w:t>quartiers existants</w:t>
      </w:r>
      <w:r w:rsidR="00C1059D">
        <w:rPr>
          <w:lang w:val="fr-FR"/>
        </w:rPr>
        <w:t> »</w:t>
      </w:r>
      <w:r w:rsidRPr="00330DD8">
        <w:rPr>
          <w:lang w:val="fr-FR"/>
        </w:rPr>
        <w:t xml:space="preserve">, appelés par la suite PAP QE, sont subdivisés par type de zone, comme </w:t>
      </w:r>
      <w:r w:rsidR="00C1059D">
        <w:rPr>
          <w:lang w:val="fr-FR"/>
        </w:rPr>
        <w:t>suit:</w:t>
      </w:r>
    </w:p>
    <w:p w14:paraId="5C3D1552" w14:textId="77777777" w:rsidR="00C1059D" w:rsidRDefault="00330DD8" w:rsidP="00330DD8">
      <w:pPr>
        <w:pStyle w:val="ListParagraph"/>
        <w:numPr>
          <w:ilvl w:val="0"/>
          <w:numId w:val="8"/>
        </w:numPr>
        <w:rPr>
          <w:lang w:val="fr-FR"/>
        </w:rPr>
      </w:pPr>
      <w:r w:rsidRPr="00C1059D">
        <w:rPr>
          <w:lang w:val="fr-FR"/>
        </w:rPr>
        <w:t>PAP QE – Zone d’habitation 1 [HAB-1],</w:t>
      </w:r>
    </w:p>
    <w:p w14:paraId="05D9A0BE" w14:textId="77777777" w:rsidR="00C1059D" w:rsidRDefault="00330DD8" w:rsidP="00330DD8">
      <w:pPr>
        <w:pStyle w:val="ListParagraph"/>
        <w:numPr>
          <w:ilvl w:val="0"/>
          <w:numId w:val="8"/>
        </w:numPr>
        <w:rPr>
          <w:lang w:val="fr-FR"/>
        </w:rPr>
      </w:pPr>
      <w:r w:rsidRPr="00C1059D">
        <w:rPr>
          <w:lang w:val="fr-FR"/>
        </w:rPr>
        <w:t>PAP QE – Zone mixte villageoise [MIX-v],</w:t>
      </w:r>
    </w:p>
    <w:p w14:paraId="00A118AF" w14:textId="77777777" w:rsidR="00C1059D" w:rsidRDefault="00330DD8" w:rsidP="00330DD8">
      <w:pPr>
        <w:pStyle w:val="ListParagraph"/>
        <w:numPr>
          <w:ilvl w:val="0"/>
          <w:numId w:val="8"/>
        </w:numPr>
        <w:rPr>
          <w:lang w:val="fr-FR"/>
        </w:rPr>
      </w:pPr>
      <w:r w:rsidRPr="00C1059D">
        <w:rPr>
          <w:lang w:val="fr-FR"/>
        </w:rPr>
        <w:t>PAP QE – Zone mixte rurale [MIX-r],</w:t>
      </w:r>
    </w:p>
    <w:p w14:paraId="1D72AC8A" w14:textId="77777777" w:rsidR="00C1059D" w:rsidRDefault="00330DD8" w:rsidP="00330DD8">
      <w:pPr>
        <w:pStyle w:val="ListParagraph"/>
        <w:numPr>
          <w:ilvl w:val="0"/>
          <w:numId w:val="8"/>
        </w:numPr>
        <w:rPr>
          <w:lang w:val="fr-FR"/>
        </w:rPr>
      </w:pPr>
      <w:r w:rsidRPr="00C1059D">
        <w:rPr>
          <w:lang w:val="fr-FR"/>
        </w:rPr>
        <w:t>PAP QE – Zone de bâtiments et d’équipements publics [BEP],</w:t>
      </w:r>
    </w:p>
    <w:p w14:paraId="4CB9D380" w14:textId="77777777" w:rsidR="00C1059D" w:rsidRDefault="00330DD8" w:rsidP="00330DD8">
      <w:pPr>
        <w:pStyle w:val="ListParagraph"/>
        <w:numPr>
          <w:ilvl w:val="0"/>
          <w:numId w:val="8"/>
        </w:numPr>
        <w:rPr>
          <w:lang w:val="fr-FR"/>
        </w:rPr>
      </w:pPr>
      <w:r w:rsidRPr="00C1059D">
        <w:rPr>
          <w:lang w:val="fr-FR"/>
        </w:rPr>
        <w:t>PAP QE – Zone de jardins familiaux [JAR],</w:t>
      </w:r>
    </w:p>
    <w:p w14:paraId="0EE49E8D" w14:textId="1D1E6FF4" w:rsidR="00330DD8" w:rsidRDefault="00330DD8" w:rsidP="00330DD8">
      <w:pPr>
        <w:pStyle w:val="ListParagraph"/>
        <w:numPr>
          <w:ilvl w:val="0"/>
          <w:numId w:val="8"/>
        </w:numPr>
        <w:rPr>
          <w:lang w:val="fr-FR"/>
        </w:rPr>
      </w:pPr>
      <w:r w:rsidRPr="00C1059D">
        <w:rPr>
          <w:lang w:val="fr-FR"/>
        </w:rPr>
        <w:t>PAP QE – Zone de sports et de loisirs [REC].</w:t>
      </w:r>
    </w:p>
    <w:p w14:paraId="33B9AA00" w14:textId="77777777" w:rsidR="008A70EB" w:rsidRPr="008A70EB" w:rsidRDefault="008A70EB" w:rsidP="008A70EB">
      <w:pPr>
        <w:rPr>
          <w:lang w:val="fr-FR"/>
        </w:rPr>
      </w:pPr>
    </w:p>
    <w:p w14:paraId="73A34F27" w14:textId="77777777" w:rsidR="00330DD8" w:rsidRPr="008A70EB" w:rsidRDefault="00330DD8" w:rsidP="00330DD8">
      <w:pPr>
        <w:rPr>
          <w:b/>
          <w:lang w:val="fr-FR"/>
        </w:rPr>
      </w:pPr>
      <w:r w:rsidRPr="008A70EB">
        <w:rPr>
          <w:b/>
          <w:lang w:val="fr-FR"/>
        </w:rPr>
        <w:t>Représentation graphique des PAP QE</w:t>
      </w:r>
    </w:p>
    <w:p w14:paraId="5B207364" w14:textId="77777777" w:rsidR="00330DD8" w:rsidRPr="00330DD8" w:rsidRDefault="00330DD8" w:rsidP="00330DD8">
      <w:pPr>
        <w:rPr>
          <w:lang w:val="fr-FR"/>
        </w:rPr>
      </w:pPr>
      <w:r w:rsidRPr="00330DD8">
        <w:rPr>
          <w:lang w:val="fr-FR"/>
        </w:rPr>
        <w:t>Les PAP QE sont localisés sur les plans de repérage par localité, dressés sur les plans cadastraux numérisés (PCN), et représentés par un encadré définissant le type de zone ainsi que les spécificités de la zone. Ces plans font partie intégrante du présent dossier.</w:t>
      </w:r>
    </w:p>
    <w:p w14:paraId="22F61200" w14:textId="4C8C9352" w:rsidR="005E67CB" w:rsidRDefault="00C1059D" w:rsidP="00330DD8">
      <w:pPr>
        <w:rPr>
          <w:lang w:val="fr-FR"/>
        </w:rPr>
      </w:pPr>
      <w:r>
        <w:rPr>
          <w:lang w:val="fr-FR"/>
        </w:rPr>
        <w:t>Exemple d’un encadré:</w:t>
      </w:r>
    </w:p>
    <w:p w14:paraId="2CE15576" w14:textId="5D8590A0" w:rsidR="00330DD8" w:rsidRDefault="00330DD8" w:rsidP="00C1059D">
      <w:pPr>
        <w:jc w:val="center"/>
        <w:rPr>
          <w:lang w:val="fr-FR"/>
        </w:rPr>
      </w:pPr>
      <w:r>
        <w:rPr>
          <w:noProof/>
          <w:lang w:val="en-US"/>
        </w:rPr>
        <w:drawing>
          <wp:inline distT="0" distB="0" distL="0" distR="0" wp14:anchorId="0119B908" wp14:editId="079F2184">
            <wp:extent cx="1950720" cy="14020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950720" cy="1402080"/>
                    </a:xfrm>
                    <a:prstGeom prst="rect">
                      <a:avLst/>
                    </a:prstGeom>
                    <a:noFill/>
                  </pic:spPr>
                </pic:pic>
              </a:graphicData>
            </a:graphic>
          </wp:inline>
        </w:drawing>
      </w:r>
    </w:p>
    <w:p w14:paraId="4860DBFF" w14:textId="77777777" w:rsidR="00C1059D" w:rsidRDefault="00C1059D" w:rsidP="00330DD8">
      <w:pPr>
        <w:rPr>
          <w:lang w:val="fr-FR"/>
        </w:rPr>
      </w:pPr>
    </w:p>
    <w:p w14:paraId="2035C4C6" w14:textId="5ECF0E34" w:rsidR="00330DD8" w:rsidRPr="008A70EB" w:rsidRDefault="00330DD8" w:rsidP="00330DD8">
      <w:pPr>
        <w:rPr>
          <w:b/>
          <w:lang w:val="fr-FR"/>
        </w:rPr>
      </w:pPr>
      <w:r w:rsidRPr="008A70EB">
        <w:rPr>
          <w:b/>
          <w:lang w:val="fr-FR"/>
        </w:rPr>
        <w:t>PAP approuvés</w:t>
      </w:r>
    </w:p>
    <w:p w14:paraId="7F3CE94C" w14:textId="24DAE4DC" w:rsidR="00C1059D" w:rsidRDefault="00330DD8" w:rsidP="00330DD8">
      <w:pPr>
        <w:rPr>
          <w:lang w:val="fr-FR"/>
        </w:rPr>
      </w:pPr>
      <w:r w:rsidRPr="00330DD8">
        <w:rPr>
          <w:lang w:val="fr-FR"/>
        </w:rPr>
        <w:t xml:space="preserve">Les plans d’aménagement particulier (PAP), dûment approuvés par le Ministre de l’Intérieur, font partie du PAP QE respectif. Pour tout ce qui n'est pas règlementé dans la partie graphique et/ou la partie écrite du PAP approuvé et maintenu, les prescriptions du plan d'aménagement particulier </w:t>
      </w:r>
      <w:r w:rsidR="00C1059D">
        <w:rPr>
          <w:lang w:val="fr-FR"/>
        </w:rPr>
        <w:t>« </w:t>
      </w:r>
      <w:r w:rsidRPr="00330DD8">
        <w:rPr>
          <w:lang w:val="fr-FR"/>
        </w:rPr>
        <w:t>quartier existant</w:t>
      </w:r>
      <w:r w:rsidR="00C1059D">
        <w:rPr>
          <w:lang w:val="fr-FR"/>
        </w:rPr>
        <w:t> »</w:t>
      </w:r>
      <w:r w:rsidRPr="00330DD8">
        <w:rPr>
          <w:lang w:val="fr-FR"/>
        </w:rPr>
        <w:t xml:space="preserve"> (PAP QE) sont d'application. En cas de contradiction entre les dispositions des PAP approuvés et de la partie écrite PAP QE, les dispositions de la partie graphique et/ou de la partie écrite des PAP approuvés priment.</w:t>
      </w:r>
    </w:p>
    <w:p w14:paraId="793575D0" w14:textId="77777777" w:rsidR="00330DD8" w:rsidRPr="00330DD8" w:rsidRDefault="00330DD8" w:rsidP="008A70EB">
      <w:pPr>
        <w:pStyle w:val="Title"/>
      </w:pPr>
      <w:r w:rsidRPr="00330DD8">
        <w:lastRenderedPageBreak/>
        <w:t>RÈGLES APPLICABLES À TOUS LES PAP QE</w:t>
      </w:r>
    </w:p>
    <w:p w14:paraId="29C8683F" w14:textId="77777777" w:rsidR="00C1059D" w:rsidRDefault="00330DD8" w:rsidP="00330DD8">
      <w:pPr>
        <w:rPr>
          <w:lang w:val="fr-FR"/>
        </w:rPr>
      </w:pPr>
      <w:r w:rsidRPr="00330DD8">
        <w:rPr>
          <w:lang w:val="fr-FR"/>
        </w:rPr>
        <w:t>Les prescriptions du présent chapitre sont applicab</w:t>
      </w:r>
      <w:r w:rsidR="00C1059D">
        <w:rPr>
          <w:lang w:val="fr-FR"/>
        </w:rPr>
        <w:t>les aux PAP « quartier existant »</w:t>
      </w:r>
      <w:r w:rsidRPr="00330DD8">
        <w:rPr>
          <w:lang w:val="fr-FR"/>
        </w:rPr>
        <w:t xml:space="preserve"> suiva</w:t>
      </w:r>
      <w:r w:rsidR="00C1059D">
        <w:rPr>
          <w:lang w:val="fr-FR"/>
        </w:rPr>
        <w:t>nts:</w:t>
      </w:r>
    </w:p>
    <w:p w14:paraId="149F5EA3" w14:textId="77777777" w:rsidR="00C1059D" w:rsidRDefault="00330DD8" w:rsidP="00330DD8">
      <w:pPr>
        <w:pStyle w:val="ListParagraph"/>
        <w:numPr>
          <w:ilvl w:val="0"/>
          <w:numId w:val="9"/>
        </w:numPr>
        <w:rPr>
          <w:lang w:val="fr-FR"/>
        </w:rPr>
      </w:pPr>
      <w:r w:rsidRPr="00C1059D">
        <w:rPr>
          <w:lang w:val="fr-FR"/>
        </w:rPr>
        <w:t>PAP QE – Zone d’habitation [HAB-1],</w:t>
      </w:r>
    </w:p>
    <w:p w14:paraId="04BC7566" w14:textId="77777777" w:rsidR="00C1059D" w:rsidRDefault="00330DD8" w:rsidP="00330DD8">
      <w:pPr>
        <w:pStyle w:val="ListParagraph"/>
        <w:numPr>
          <w:ilvl w:val="0"/>
          <w:numId w:val="9"/>
        </w:numPr>
        <w:rPr>
          <w:lang w:val="fr-FR"/>
        </w:rPr>
      </w:pPr>
      <w:r w:rsidRPr="00C1059D">
        <w:rPr>
          <w:lang w:val="fr-FR"/>
        </w:rPr>
        <w:t>PAP QE – Zone mixte villageoise [MIX-v],</w:t>
      </w:r>
    </w:p>
    <w:p w14:paraId="4B5BCC52" w14:textId="77777777" w:rsidR="00C1059D" w:rsidRDefault="00330DD8" w:rsidP="00330DD8">
      <w:pPr>
        <w:pStyle w:val="ListParagraph"/>
        <w:numPr>
          <w:ilvl w:val="0"/>
          <w:numId w:val="9"/>
        </w:numPr>
        <w:rPr>
          <w:lang w:val="fr-FR"/>
        </w:rPr>
      </w:pPr>
      <w:r w:rsidRPr="00C1059D">
        <w:rPr>
          <w:lang w:val="fr-FR"/>
        </w:rPr>
        <w:t>PAP QE – Zone mixte rurale [MIX-r],</w:t>
      </w:r>
    </w:p>
    <w:p w14:paraId="477B5F7C" w14:textId="47240189" w:rsidR="00330DD8" w:rsidRPr="00C1059D" w:rsidRDefault="00330DD8" w:rsidP="00330DD8">
      <w:pPr>
        <w:pStyle w:val="ListParagraph"/>
        <w:numPr>
          <w:ilvl w:val="0"/>
          <w:numId w:val="9"/>
        </w:numPr>
        <w:rPr>
          <w:lang w:val="fr-FR"/>
        </w:rPr>
      </w:pPr>
      <w:r w:rsidRPr="00C1059D">
        <w:rPr>
          <w:lang w:val="fr-FR"/>
        </w:rPr>
        <w:t>PAP QE – Zone de jardins familiaux [JAR].</w:t>
      </w:r>
    </w:p>
    <w:p w14:paraId="116989B2" w14:textId="476B3D43" w:rsidR="00330DD8" w:rsidRDefault="00330DD8" w:rsidP="00330DD8">
      <w:pPr>
        <w:pStyle w:val="Heading1"/>
        <w:rPr>
          <w:lang w:val="fr-FR"/>
        </w:rPr>
      </w:pPr>
      <w:r w:rsidRPr="00330DD8">
        <w:rPr>
          <w:lang w:val="fr-FR"/>
        </w:rPr>
        <w:t>A</w:t>
      </w:r>
      <w:r>
        <w:rPr>
          <w:lang w:val="fr-FR"/>
        </w:rPr>
        <w:t>rt</w:t>
      </w:r>
      <w:r w:rsidRPr="00330DD8">
        <w:rPr>
          <w:lang w:val="fr-FR"/>
        </w:rPr>
        <w:t>. 7</w:t>
      </w:r>
      <w:r>
        <w:rPr>
          <w:lang w:val="fr-FR"/>
        </w:rPr>
        <w:t xml:space="preserve"> </w:t>
      </w:r>
      <w:proofErr w:type="spellStart"/>
      <w:r w:rsidRPr="00330DD8">
        <w:rPr>
          <w:lang w:val="fr-FR"/>
        </w:rPr>
        <w:t>C</w:t>
      </w:r>
      <w:r>
        <w:rPr>
          <w:lang w:val="fr-FR"/>
        </w:rPr>
        <w:t>reches</w:t>
      </w:r>
      <w:proofErr w:type="spellEnd"/>
      <w:r>
        <w:rPr>
          <w:lang w:val="fr-FR"/>
        </w:rPr>
        <w:t xml:space="preserve"> et structures d’accueil pour enfants</w:t>
      </w:r>
    </w:p>
    <w:p w14:paraId="71442E1D" w14:textId="77777777" w:rsidR="00330DD8" w:rsidRPr="00330DD8" w:rsidRDefault="00330DD8" w:rsidP="00330DD8">
      <w:pPr>
        <w:rPr>
          <w:lang w:val="fr-FR"/>
        </w:rPr>
      </w:pPr>
      <w:r w:rsidRPr="00330DD8">
        <w:rPr>
          <w:lang w:val="fr-FR"/>
        </w:rPr>
        <w:t>Les crèches, structures d’accueil pour enfants et établissements similaires sont autorisés dans les PAP QE [</w:t>
      </w:r>
      <w:proofErr w:type="spellStart"/>
      <w:r w:rsidRPr="00330DD8">
        <w:rPr>
          <w:lang w:val="fr-FR"/>
        </w:rPr>
        <w:t>MIX-v•b</w:t>
      </w:r>
      <w:proofErr w:type="spellEnd"/>
      <w:r w:rsidRPr="00330DD8">
        <w:rPr>
          <w:lang w:val="fr-FR"/>
        </w:rPr>
        <w:t>] et PAP QE [MIX-r]. Dans le PAP QE [</w:t>
      </w:r>
      <w:proofErr w:type="spellStart"/>
      <w:r w:rsidRPr="00330DD8">
        <w:rPr>
          <w:lang w:val="fr-FR"/>
        </w:rPr>
        <w:t>MIX-v•a</w:t>
      </w:r>
      <w:proofErr w:type="spellEnd"/>
      <w:r w:rsidRPr="00330DD8">
        <w:rPr>
          <w:lang w:val="fr-FR"/>
        </w:rPr>
        <w:t>], ces établissements sont interdits.</w:t>
      </w:r>
    </w:p>
    <w:p w14:paraId="5FAA05F8" w14:textId="77777777" w:rsidR="00330DD8" w:rsidRPr="00330DD8" w:rsidRDefault="00330DD8" w:rsidP="00330DD8">
      <w:pPr>
        <w:rPr>
          <w:lang w:val="fr-FR"/>
        </w:rPr>
      </w:pPr>
      <w:r w:rsidRPr="00330DD8">
        <w:rPr>
          <w:lang w:val="fr-FR"/>
        </w:rPr>
        <w:t>Dans les PAP QE – Zone d’habitation [HAB-1], les crèches, structures d’accueil pour enfants et établissements similaires sont autorisés sous condition que les fonds concernés disposent d’un accès direct à une route nationale ou un chemin repris.</w:t>
      </w:r>
    </w:p>
    <w:p w14:paraId="18B3E99E" w14:textId="77777777" w:rsidR="00330DD8" w:rsidRPr="00330DD8" w:rsidRDefault="00330DD8" w:rsidP="00330DD8">
      <w:pPr>
        <w:rPr>
          <w:lang w:val="fr-FR"/>
        </w:rPr>
      </w:pPr>
      <w:r w:rsidRPr="00330DD8">
        <w:rPr>
          <w:lang w:val="fr-FR"/>
        </w:rPr>
        <w:t>L’espace libre privatif des crèches doit être situé sur les fonds propres, être directement accessible depuis la crèche.</w:t>
      </w:r>
    </w:p>
    <w:p w14:paraId="0949E14F" w14:textId="15E2A39D" w:rsidR="00330DD8" w:rsidRDefault="00330DD8" w:rsidP="00330DD8">
      <w:pPr>
        <w:rPr>
          <w:lang w:val="fr-FR"/>
        </w:rPr>
      </w:pPr>
    </w:p>
    <w:p w14:paraId="41A35A35" w14:textId="420329C1" w:rsidR="00330DD8" w:rsidRPr="00330DD8" w:rsidRDefault="00C1059D" w:rsidP="00C1059D">
      <w:pPr>
        <w:pStyle w:val="Heading1"/>
        <w:rPr>
          <w:lang w:val="fr-FR"/>
        </w:rPr>
      </w:pPr>
      <w:r>
        <w:rPr>
          <w:lang w:val="fr-FR"/>
        </w:rPr>
        <w:t xml:space="preserve">Art. 8 </w:t>
      </w:r>
      <w:r w:rsidR="00330DD8" w:rsidRPr="00330DD8">
        <w:rPr>
          <w:lang w:val="fr-FR"/>
        </w:rPr>
        <w:t>Constructions existantes</w:t>
      </w:r>
    </w:p>
    <w:p w14:paraId="32C86BA3" w14:textId="77777777" w:rsidR="00330DD8" w:rsidRPr="00330DD8" w:rsidRDefault="00330DD8" w:rsidP="00330DD8">
      <w:pPr>
        <w:rPr>
          <w:lang w:val="fr-FR"/>
        </w:rPr>
      </w:pPr>
      <w:r w:rsidRPr="00330DD8">
        <w:rPr>
          <w:lang w:val="fr-FR"/>
        </w:rPr>
        <w:t>a) Les logements, exploitations, commerces et services existants et dument autorisés avant l’entrée en vigueur de la présente partie écrite et dont l’affectation n’est plus autorisable, peuvent être maintenus, respectivement, poursuivre leurs activités. Des travaux mineurs de transformation et des travaux d’entretien sont autorisés pour les constructions et les aménagements existants.</w:t>
      </w:r>
    </w:p>
    <w:p w14:paraId="4DD61186" w14:textId="77777777" w:rsidR="00330DD8" w:rsidRPr="00330DD8" w:rsidRDefault="00330DD8" w:rsidP="00330DD8">
      <w:pPr>
        <w:rPr>
          <w:lang w:val="fr-FR"/>
        </w:rPr>
      </w:pPr>
      <w:r w:rsidRPr="00330DD8">
        <w:rPr>
          <w:lang w:val="fr-FR"/>
        </w:rPr>
        <w:t>b) Afin de permettre la rénovation ou la transformation d’une construction existante dont les dimensions et l’affectation ne sont plus autorisables, le bourgmestre peut déroger aux dispositions concernant le nombre de niveaux admis, la hauteur des constructions et des toitures, la profondeur, les reculs sur les limites ainsi que la forme de la toiture.</w:t>
      </w:r>
    </w:p>
    <w:p w14:paraId="32AB79FB" w14:textId="30256DD3" w:rsidR="00330DD8" w:rsidRDefault="00330DD8" w:rsidP="00330DD8">
      <w:pPr>
        <w:rPr>
          <w:lang w:val="fr-FR"/>
        </w:rPr>
      </w:pPr>
      <w:r w:rsidRPr="00330DD8">
        <w:rPr>
          <w:lang w:val="fr-FR"/>
        </w:rPr>
        <w:t>c) Toute construction existante dans les PAP QE visées par le Chapitre 1 et ne répondant pas aux exigences du présent règlement, détruite suite à un incendie ou dont la démolition est due à un cas de force majeur ou toute autre destruction involontaire, peut être reconstruite à l’identique dans les dimensions de la construction détruite ou démolie.</w:t>
      </w:r>
    </w:p>
    <w:p w14:paraId="3D908DCF" w14:textId="6588C1BE" w:rsidR="00330DD8" w:rsidRPr="00330DD8" w:rsidRDefault="00C1059D" w:rsidP="00C1059D">
      <w:pPr>
        <w:pStyle w:val="Heading1"/>
        <w:rPr>
          <w:lang w:val="fr-FR"/>
        </w:rPr>
      </w:pPr>
      <w:r>
        <w:rPr>
          <w:lang w:val="fr-FR"/>
        </w:rPr>
        <w:t xml:space="preserve">Art. 9 </w:t>
      </w:r>
      <w:r w:rsidR="00330DD8" w:rsidRPr="00330DD8">
        <w:rPr>
          <w:lang w:val="fr-FR"/>
        </w:rPr>
        <w:t>Lotissement de terrains</w:t>
      </w:r>
    </w:p>
    <w:p w14:paraId="6D9D1D5B" w14:textId="77777777" w:rsidR="00330DD8" w:rsidRPr="00330DD8" w:rsidRDefault="00330DD8" w:rsidP="00330DD8">
      <w:pPr>
        <w:rPr>
          <w:lang w:val="fr-FR"/>
        </w:rPr>
      </w:pPr>
      <w:r w:rsidRPr="00330DD8">
        <w:rPr>
          <w:lang w:val="fr-FR"/>
        </w:rPr>
        <w:t xml:space="preserve">a) Lorsqu’un ou plusieurs terrain(s) viabilisé(s), constructible(s), bâti(s) ou non, est/sont subdivisé(s) ou regroupé(s), le propriétaire doit solliciter une autorisation de lotissement selon </w:t>
      </w:r>
      <w:r w:rsidRPr="00330DD8">
        <w:rPr>
          <w:lang w:val="fr-FR"/>
        </w:rPr>
        <w:lastRenderedPageBreak/>
        <w:t>les prescriptions de l'article 29 (1) de la loi modifiée du 19 juillet 2004 concernant l'aménagement communal et le développement urbain.</w:t>
      </w:r>
    </w:p>
    <w:p w14:paraId="3F7C201F" w14:textId="2834DB10" w:rsidR="00330DD8" w:rsidRPr="00330DD8" w:rsidRDefault="00330DD8" w:rsidP="00330DD8">
      <w:pPr>
        <w:rPr>
          <w:lang w:val="fr-FR"/>
        </w:rPr>
      </w:pPr>
      <w:r w:rsidRPr="00330DD8">
        <w:rPr>
          <w:lang w:val="fr-FR"/>
        </w:rPr>
        <w:t>b) Lors de la demande d’autorisation de lotissement de terrains en zone constructible, le demandeur doit fournir un plan de lotissement qui dé</w:t>
      </w:r>
      <w:r w:rsidR="00C1059D">
        <w:rPr>
          <w:lang w:val="fr-FR"/>
        </w:rPr>
        <w:t>montre la constructibilité du/</w:t>
      </w:r>
      <w:r w:rsidRPr="00330DD8">
        <w:rPr>
          <w:lang w:val="fr-FR"/>
        </w:rPr>
        <w:t>des terrain(s) et la conformité avec les dis</w:t>
      </w:r>
      <w:r w:rsidR="00C1059D">
        <w:rPr>
          <w:lang w:val="fr-FR"/>
        </w:rPr>
        <w:t>positions du présent règlement.</w:t>
      </w:r>
    </w:p>
    <w:p w14:paraId="26F31251" w14:textId="6771A20F" w:rsidR="00330DD8" w:rsidRDefault="00330DD8" w:rsidP="00330DD8">
      <w:pPr>
        <w:rPr>
          <w:lang w:val="fr-FR"/>
        </w:rPr>
      </w:pPr>
      <w:r w:rsidRPr="00330DD8">
        <w:rPr>
          <w:lang w:val="fr-FR"/>
        </w:rPr>
        <w:t>c) L’autorisation peut être refusée si le lotissement de terrains conduirait à une non-conformité pour une construction existante par rapport à l’une quelconque des dispositions règlementaires lui applicables ou si le terrain est rendu inconstructible.</w:t>
      </w:r>
    </w:p>
    <w:p w14:paraId="52005A10" w14:textId="054424A7" w:rsidR="00330DD8" w:rsidRPr="00330DD8" w:rsidRDefault="00C1059D" w:rsidP="00C1059D">
      <w:pPr>
        <w:pStyle w:val="Heading1"/>
        <w:rPr>
          <w:lang w:val="fr-FR"/>
        </w:rPr>
      </w:pPr>
      <w:r>
        <w:rPr>
          <w:lang w:val="fr-FR"/>
        </w:rPr>
        <w:t xml:space="preserve">Art. 10 </w:t>
      </w:r>
      <w:r w:rsidR="00330DD8" w:rsidRPr="00330DD8">
        <w:rPr>
          <w:lang w:val="fr-FR"/>
        </w:rPr>
        <w:t>Cession de terrains</w:t>
      </w:r>
    </w:p>
    <w:p w14:paraId="728BEDE7" w14:textId="77777777" w:rsidR="00330DD8" w:rsidRPr="00330DD8" w:rsidRDefault="00330DD8" w:rsidP="00330DD8">
      <w:pPr>
        <w:rPr>
          <w:lang w:val="fr-FR"/>
        </w:rPr>
      </w:pPr>
      <w:r w:rsidRPr="00330DD8">
        <w:rPr>
          <w:lang w:val="fr-FR"/>
        </w:rPr>
        <w:t>La délivrance d’une autorisation de construire peut être conditionnée par la cession gratuite à la commune des terrains sur lesquels sont prévus les travaux d’équipements accessoires aux réseaux de circulation existants, conformément à l’article 25 alinéa 3 de la loi modifiée du 19 juillet 2004 concernant l’aménagement communal et le développement urbain. La surface cédée ne peut en aucun cas dépasser 5% de la surface totale du terrain à bâtir brut du propriétaire concerné.</w:t>
      </w:r>
    </w:p>
    <w:p w14:paraId="7D32ABCD" w14:textId="21DD9E29" w:rsidR="00330DD8" w:rsidRPr="00330DD8" w:rsidRDefault="00C1059D" w:rsidP="00C1059D">
      <w:pPr>
        <w:pStyle w:val="Heading1"/>
        <w:rPr>
          <w:lang w:val="fr-FR"/>
        </w:rPr>
      </w:pPr>
      <w:r>
        <w:rPr>
          <w:lang w:val="fr-FR"/>
        </w:rPr>
        <w:t xml:space="preserve">Art. 11 </w:t>
      </w:r>
      <w:r w:rsidR="00330DD8" w:rsidRPr="00330DD8">
        <w:rPr>
          <w:lang w:val="fr-FR"/>
        </w:rPr>
        <w:t>Assainissement énergétique</w:t>
      </w:r>
    </w:p>
    <w:p w14:paraId="1BF5E577" w14:textId="77777777" w:rsidR="00330DD8" w:rsidRPr="00330DD8" w:rsidRDefault="00330DD8" w:rsidP="00330DD8">
      <w:pPr>
        <w:rPr>
          <w:lang w:val="fr-FR"/>
        </w:rPr>
      </w:pPr>
      <w:r w:rsidRPr="00330DD8">
        <w:rPr>
          <w:lang w:val="fr-FR"/>
        </w:rPr>
        <w:t>Afin de garantir l’assainissement énergétique des constructions existantes, une dérogation concernant l’alignement, les reculs et les hauteurs à la corniche et au faîte d’au maximum 0,50 mètre peut être accordée.</w:t>
      </w:r>
    </w:p>
    <w:p w14:paraId="4370C1CC" w14:textId="2DD5CD9B" w:rsidR="00330DD8" w:rsidRPr="00330DD8" w:rsidRDefault="00C1059D" w:rsidP="00C1059D">
      <w:pPr>
        <w:pStyle w:val="Heading1"/>
        <w:rPr>
          <w:lang w:val="fr-FR"/>
        </w:rPr>
      </w:pPr>
      <w:r>
        <w:rPr>
          <w:lang w:val="fr-FR"/>
        </w:rPr>
        <w:t xml:space="preserve">Art. 12 </w:t>
      </w:r>
      <w:r w:rsidR="00330DD8" w:rsidRPr="00330DD8">
        <w:rPr>
          <w:lang w:val="fr-FR"/>
        </w:rPr>
        <w:t>Panneaux solaires</w:t>
      </w:r>
    </w:p>
    <w:p w14:paraId="6392598D" w14:textId="77777777" w:rsidR="00AF411F" w:rsidRPr="00AF411F" w:rsidRDefault="00AF411F" w:rsidP="00AF411F">
      <w:pPr>
        <w:rPr>
          <w:lang w:val="fr-FR"/>
        </w:rPr>
      </w:pPr>
      <w:r w:rsidRPr="00AF411F">
        <w:rPr>
          <w:lang w:val="fr-FR"/>
        </w:rPr>
        <w:t>Les panneaux solaires (</w:t>
      </w:r>
      <w:proofErr w:type="spellStart"/>
      <w:r w:rsidRPr="00AF411F">
        <w:rPr>
          <w:lang w:val="fr-FR"/>
        </w:rPr>
        <w:t>photothermiques</w:t>
      </w:r>
      <w:proofErr w:type="spellEnd"/>
      <w:r w:rsidRPr="00AF411F">
        <w:rPr>
          <w:lang w:val="fr-FR"/>
        </w:rPr>
        <w:t xml:space="preserve"> et/ou photovoltaïques) installés sur un versant incliné d’une toiture doivent être posés parallèlement à la pente du versant de la toiture et être le plus proche possible de la couverture de la toiture ou être intégrés dans celle-ci. Ils ne peuvent pas dépasser les bords de la toiture elle-même.</w:t>
      </w:r>
    </w:p>
    <w:p w14:paraId="00826366" w14:textId="77777777" w:rsidR="00AF411F" w:rsidRPr="00AF411F" w:rsidRDefault="00AF411F" w:rsidP="00AF411F">
      <w:pPr>
        <w:rPr>
          <w:lang w:val="fr-FR"/>
        </w:rPr>
      </w:pPr>
      <w:r w:rsidRPr="00AF411F">
        <w:rPr>
          <w:lang w:val="fr-FR"/>
        </w:rPr>
        <w:t>Des panneaux solaires peuvent remplacer la couverture de la toiture, sous condition qu’ils soient utilisés pour l’entièreté d’un versant de toiture.</w:t>
      </w:r>
    </w:p>
    <w:p w14:paraId="252BE61F" w14:textId="77777777" w:rsidR="00AF411F" w:rsidRPr="00AF411F" w:rsidRDefault="00AF411F" w:rsidP="00AF411F">
      <w:pPr>
        <w:rPr>
          <w:lang w:val="fr-FR"/>
        </w:rPr>
      </w:pPr>
      <w:r w:rsidRPr="00AF411F">
        <w:rPr>
          <w:lang w:val="fr-FR"/>
        </w:rPr>
        <w:t>Dans le cas d'une toiture plate, les panneaux solaires doivent avoir un recul minimal de 1,50 mètre par rapport aux plans de façades et ne peuvent dépasser une hauteur totale de 1,00 mètre et une pente maximale de 35°.</w:t>
      </w:r>
    </w:p>
    <w:p w14:paraId="2027F13B" w14:textId="77777777" w:rsidR="00AF411F" w:rsidRPr="00AF411F" w:rsidRDefault="00AF411F" w:rsidP="00AF411F">
      <w:pPr>
        <w:rPr>
          <w:lang w:val="fr-FR"/>
        </w:rPr>
      </w:pPr>
      <w:r w:rsidRPr="00AF411F">
        <w:rPr>
          <w:lang w:val="fr-FR"/>
        </w:rPr>
        <w:t>Les panneaux solaires installés sur le ou les versant(s) de la façade principale, doivent former un ensemble harmonieux quant au type, à la forme et à l’épaisseur.</w:t>
      </w:r>
    </w:p>
    <w:p w14:paraId="5F0E9A51" w14:textId="375E2BBB" w:rsidR="00330DD8" w:rsidRPr="00330DD8" w:rsidRDefault="00AF411F" w:rsidP="00AF411F">
      <w:pPr>
        <w:rPr>
          <w:lang w:val="fr-FR"/>
        </w:rPr>
      </w:pPr>
      <w:r w:rsidRPr="00AF411F">
        <w:rPr>
          <w:lang w:val="fr-FR"/>
        </w:rPr>
        <w:t>Les panneaux solaires en façade sont soumis aux prescriptions de l’Art. 16.</w:t>
      </w:r>
    </w:p>
    <w:p w14:paraId="4E430777" w14:textId="2E9EA8F9" w:rsidR="00330DD8" w:rsidRPr="00330DD8" w:rsidRDefault="00C1059D" w:rsidP="00C1059D">
      <w:pPr>
        <w:pStyle w:val="Heading2"/>
        <w:rPr>
          <w:lang w:val="fr-FR"/>
        </w:rPr>
      </w:pPr>
      <w:r>
        <w:rPr>
          <w:lang w:val="fr-FR"/>
        </w:rPr>
        <w:lastRenderedPageBreak/>
        <w:t xml:space="preserve">Art. 12.1 </w:t>
      </w:r>
      <w:r w:rsidR="00330DD8" w:rsidRPr="00330DD8">
        <w:rPr>
          <w:lang w:val="fr-FR"/>
        </w:rPr>
        <w:t xml:space="preserve">Secteur protégé de type </w:t>
      </w:r>
      <w:r>
        <w:rPr>
          <w:lang w:val="fr-FR"/>
        </w:rPr>
        <w:t>« </w:t>
      </w:r>
      <w:r w:rsidR="00330DD8" w:rsidRPr="00330DD8">
        <w:rPr>
          <w:lang w:val="fr-FR"/>
        </w:rPr>
        <w:t>environnement construit – C</w:t>
      </w:r>
      <w:r>
        <w:rPr>
          <w:lang w:val="fr-FR"/>
        </w:rPr>
        <w:t> »</w:t>
      </w:r>
    </w:p>
    <w:p w14:paraId="00F82ED0" w14:textId="77777777" w:rsidR="00C1059D" w:rsidRDefault="00330DD8" w:rsidP="00330DD8">
      <w:pPr>
        <w:rPr>
          <w:lang w:val="fr-FR"/>
        </w:rPr>
      </w:pPr>
      <w:r w:rsidRPr="00330DD8">
        <w:rPr>
          <w:lang w:val="fr-FR"/>
        </w:rPr>
        <w:t xml:space="preserve">Pour le secteur protégé de type </w:t>
      </w:r>
      <w:r w:rsidR="00C1059D">
        <w:rPr>
          <w:lang w:val="fr-FR"/>
        </w:rPr>
        <w:t>« </w:t>
      </w:r>
      <w:r w:rsidRPr="00330DD8">
        <w:rPr>
          <w:lang w:val="fr-FR"/>
        </w:rPr>
        <w:t>environnement construit – C</w:t>
      </w:r>
      <w:r w:rsidR="00C1059D">
        <w:rPr>
          <w:lang w:val="fr-FR"/>
        </w:rPr>
        <w:t> »</w:t>
      </w:r>
      <w:r w:rsidRPr="00330DD8">
        <w:rPr>
          <w:lang w:val="fr-FR"/>
        </w:rPr>
        <w:t>, les prescriptions sont p</w:t>
      </w:r>
      <w:r w:rsidR="00C1059D">
        <w:rPr>
          <w:lang w:val="fr-FR"/>
        </w:rPr>
        <w:t>récisées de la manière suivante:</w:t>
      </w:r>
    </w:p>
    <w:p w14:paraId="0F124005" w14:textId="77777777" w:rsidR="00C1059D" w:rsidRDefault="00330DD8" w:rsidP="00330DD8">
      <w:pPr>
        <w:pStyle w:val="ListParagraph"/>
        <w:numPr>
          <w:ilvl w:val="0"/>
          <w:numId w:val="10"/>
        </w:numPr>
        <w:rPr>
          <w:lang w:val="fr-FR"/>
        </w:rPr>
      </w:pPr>
      <w:r w:rsidRPr="00C1059D">
        <w:rPr>
          <w:lang w:val="fr-FR"/>
        </w:rPr>
        <w:t>Les panneaux solaires (</w:t>
      </w:r>
      <w:proofErr w:type="spellStart"/>
      <w:r w:rsidRPr="00C1059D">
        <w:rPr>
          <w:lang w:val="fr-FR"/>
        </w:rPr>
        <w:t>photothermiques</w:t>
      </w:r>
      <w:proofErr w:type="spellEnd"/>
      <w:r w:rsidRPr="00C1059D">
        <w:rPr>
          <w:lang w:val="fr-FR"/>
        </w:rPr>
        <w:t xml:space="preserve"> et/ou photovoltaïques) doivent être de type </w:t>
      </w:r>
      <w:r w:rsidR="00C1059D">
        <w:rPr>
          <w:lang w:val="fr-FR"/>
        </w:rPr>
        <w:t>« </w:t>
      </w:r>
      <w:r w:rsidRPr="00C1059D">
        <w:rPr>
          <w:lang w:val="fr-FR"/>
        </w:rPr>
        <w:t>full black</w:t>
      </w:r>
      <w:r w:rsidR="00C1059D">
        <w:rPr>
          <w:lang w:val="fr-FR"/>
        </w:rPr>
        <w:t> »</w:t>
      </w:r>
      <w:r w:rsidRPr="00C1059D">
        <w:rPr>
          <w:lang w:val="fr-FR"/>
        </w:rPr>
        <w:t>, c'est-à-dire sans élé</w:t>
      </w:r>
      <w:r w:rsidR="00C1059D">
        <w:rPr>
          <w:lang w:val="fr-FR"/>
        </w:rPr>
        <w:t>ments métalliques scintillants.</w:t>
      </w:r>
    </w:p>
    <w:p w14:paraId="3647D1BD" w14:textId="190DE8E4" w:rsidR="00330DD8" w:rsidRPr="00C1059D" w:rsidRDefault="00330DD8" w:rsidP="00330DD8">
      <w:pPr>
        <w:pStyle w:val="ListParagraph"/>
        <w:numPr>
          <w:ilvl w:val="0"/>
          <w:numId w:val="10"/>
        </w:numPr>
        <w:rPr>
          <w:lang w:val="fr-FR"/>
        </w:rPr>
      </w:pPr>
      <w:r w:rsidRPr="00C1059D">
        <w:rPr>
          <w:lang w:val="fr-FR"/>
        </w:rPr>
        <w:t>Les panneaux solaires en façade sont interdits.</w:t>
      </w:r>
    </w:p>
    <w:p w14:paraId="7C4617C6" w14:textId="038C8BAF" w:rsidR="00330DD8" w:rsidRPr="00330DD8" w:rsidRDefault="00C1059D" w:rsidP="00C1059D">
      <w:pPr>
        <w:pStyle w:val="Heading1"/>
        <w:rPr>
          <w:lang w:val="fr-FR"/>
        </w:rPr>
      </w:pPr>
      <w:r>
        <w:rPr>
          <w:lang w:val="fr-FR"/>
        </w:rPr>
        <w:t xml:space="preserve">Art. 13 </w:t>
      </w:r>
      <w:r w:rsidR="00330DD8" w:rsidRPr="00330DD8">
        <w:rPr>
          <w:lang w:val="fr-FR"/>
        </w:rPr>
        <w:t>Construction principale en deuxième position</w:t>
      </w:r>
    </w:p>
    <w:p w14:paraId="280AF826" w14:textId="7E2E395A" w:rsidR="00330DD8" w:rsidRPr="00330DD8" w:rsidRDefault="00330DD8" w:rsidP="00330DD8">
      <w:pPr>
        <w:rPr>
          <w:lang w:val="fr-FR"/>
        </w:rPr>
      </w:pPr>
      <w:r w:rsidRPr="00330DD8">
        <w:rPr>
          <w:lang w:val="fr-FR"/>
        </w:rPr>
        <w:t>Une construction principale en deuxième position, sur la même parcelle et desservie par la même voie desservante que la construction en pr</w:t>
      </w:r>
      <w:r w:rsidR="00C1059D">
        <w:rPr>
          <w:lang w:val="fr-FR"/>
        </w:rPr>
        <w:t>emière position, est interdite.</w:t>
      </w:r>
    </w:p>
    <w:p w14:paraId="0D6319F4" w14:textId="401F664F" w:rsidR="00330DD8" w:rsidRDefault="00330DD8" w:rsidP="00330DD8">
      <w:pPr>
        <w:rPr>
          <w:lang w:val="fr-FR"/>
        </w:rPr>
      </w:pPr>
      <w:r w:rsidRPr="00330DD8">
        <w:rPr>
          <w:lang w:val="fr-FR"/>
        </w:rPr>
        <w:t>Les terrains qui ne sont desservis que par des voies privées ne sont pas à considérer comme terrains à bâtir.</w:t>
      </w:r>
    </w:p>
    <w:p w14:paraId="0FA4B09B" w14:textId="2DE21819" w:rsidR="00330DD8" w:rsidRDefault="00330DD8" w:rsidP="00C1059D">
      <w:pPr>
        <w:jc w:val="center"/>
        <w:rPr>
          <w:lang w:val="fr-FR"/>
        </w:rPr>
      </w:pPr>
      <w:r>
        <w:rPr>
          <w:noProof/>
          <w:lang w:val="en-US"/>
        </w:rPr>
        <w:drawing>
          <wp:inline distT="0" distB="0" distL="0" distR="0" wp14:anchorId="45701101" wp14:editId="4B5B70B5">
            <wp:extent cx="3432175" cy="260921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432175" cy="2609215"/>
                    </a:xfrm>
                    <a:prstGeom prst="rect">
                      <a:avLst/>
                    </a:prstGeom>
                    <a:noFill/>
                  </pic:spPr>
                </pic:pic>
              </a:graphicData>
            </a:graphic>
          </wp:inline>
        </w:drawing>
      </w:r>
    </w:p>
    <w:p w14:paraId="55C347B4" w14:textId="77777777" w:rsidR="00C1059D" w:rsidRDefault="00C1059D" w:rsidP="00C1059D">
      <w:pPr>
        <w:rPr>
          <w:lang w:val="fr-FR"/>
        </w:rPr>
      </w:pPr>
    </w:p>
    <w:p w14:paraId="3E1338C7" w14:textId="4E8A6218" w:rsidR="00330DD8" w:rsidRPr="00330DD8" w:rsidRDefault="00C1059D" w:rsidP="00C1059D">
      <w:pPr>
        <w:pStyle w:val="Heading1"/>
        <w:rPr>
          <w:lang w:val="fr-FR"/>
        </w:rPr>
      </w:pPr>
      <w:r>
        <w:rPr>
          <w:lang w:val="fr-FR"/>
        </w:rPr>
        <w:t xml:space="preserve">Art. 14 </w:t>
      </w:r>
      <w:r w:rsidR="00330DD8" w:rsidRPr="00330DD8">
        <w:rPr>
          <w:lang w:val="fr-FR"/>
        </w:rPr>
        <w:t>Rez-de-chaussée</w:t>
      </w:r>
    </w:p>
    <w:p w14:paraId="0276058F" w14:textId="77777777" w:rsidR="00330DD8" w:rsidRPr="00330DD8" w:rsidRDefault="00330DD8" w:rsidP="00330DD8">
      <w:pPr>
        <w:rPr>
          <w:lang w:val="fr-FR"/>
        </w:rPr>
      </w:pPr>
      <w:r w:rsidRPr="00330DD8">
        <w:rPr>
          <w:lang w:val="fr-FR"/>
        </w:rPr>
        <w:t>a) Le niveau du rez-de-chaussée correspond au niveau de l'axe de la voie publique existante. Le niveau du rez-de-chaussée peut être inférieur à cette cote de 0,50 mètre au maximum ou supérieur à cette cote de 1,50 mètre au maximum. Pour les bâtiments accolés, le niveau du rez-de-chaussée peut être inférieur ou supérieur à cette cote de 0,50 mètre au maximum.</w:t>
      </w:r>
    </w:p>
    <w:p w14:paraId="04BFFB92" w14:textId="77777777" w:rsidR="00330DD8" w:rsidRPr="00330DD8" w:rsidRDefault="00330DD8" w:rsidP="00330DD8">
      <w:pPr>
        <w:rPr>
          <w:lang w:val="fr-FR"/>
        </w:rPr>
      </w:pPr>
      <w:r w:rsidRPr="00330DD8">
        <w:rPr>
          <w:lang w:val="fr-FR"/>
        </w:rPr>
        <w:t>b) La cote est mesurée au milieu de la façade sise sur l'alignement.</w:t>
      </w:r>
    </w:p>
    <w:p w14:paraId="5422C17E" w14:textId="77777777" w:rsidR="00330DD8" w:rsidRPr="00330DD8" w:rsidRDefault="00330DD8" w:rsidP="00330DD8">
      <w:pPr>
        <w:rPr>
          <w:lang w:val="fr-FR"/>
        </w:rPr>
      </w:pPr>
      <w:r w:rsidRPr="00330DD8">
        <w:rPr>
          <w:lang w:val="fr-FR"/>
        </w:rPr>
        <w:t>c) Pour les constructions situées sur un terrain avec une pente moyenne supérieure à 10%, le niveau du rez-de-chaussée est à mesurer par rapport au niveau du terrain naturel et sur la base d'un levé topographique de la situation existante.</w:t>
      </w:r>
    </w:p>
    <w:p w14:paraId="5465EB1C" w14:textId="5F2C719E" w:rsidR="00330DD8" w:rsidRPr="00330DD8" w:rsidRDefault="00330DD8" w:rsidP="00C1059D">
      <w:pPr>
        <w:pStyle w:val="Heading1"/>
        <w:rPr>
          <w:lang w:val="fr-FR"/>
        </w:rPr>
      </w:pPr>
      <w:r w:rsidRPr="00330DD8">
        <w:rPr>
          <w:lang w:val="fr-FR"/>
        </w:rPr>
        <w:lastRenderedPageBreak/>
        <w:t>Art. 15</w:t>
      </w:r>
      <w:r w:rsidR="00C1059D">
        <w:rPr>
          <w:lang w:val="fr-FR"/>
        </w:rPr>
        <w:t xml:space="preserve"> </w:t>
      </w:r>
      <w:r w:rsidRPr="00330DD8">
        <w:rPr>
          <w:lang w:val="fr-FR"/>
        </w:rPr>
        <w:t>Ouvertures dans la toiture</w:t>
      </w:r>
    </w:p>
    <w:p w14:paraId="64F974C0" w14:textId="5A03BBE0" w:rsidR="00330DD8" w:rsidRPr="00330DD8" w:rsidRDefault="00330DD8" w:rsidP="00330DD8">
      <w:pPr>
        <w:rPr>
          <w:lang w:val="fr-FR"/>
        </w:rPr>
      </w:pPr>
      <w:r w:rsidRPr="00330DD8">
        <w:rPr>
          <w:lang w:val="fr-FR"/>
        </w:rPr>
        <w:t xml:space="preserve">Les ouvertures, lucarnes, loggias, fenêtres rampantes (type </w:t>
      </w:r>
      <w:r w:rsidR="00C1059D">
        <w:rPr>
          <w:lang w:val="fr-FR"/>
        </w:rPr>
        <w:t>« </w:t>
      </w:r>
      <w:r w:rsidRPr="00330DD8">
        <w:rPr>
          <w:lang w:val="fr-FR"/>
        </w:rPr>
        <w:t>Velux</w:t>
      </w:r>
      <w:r w:rsidR="00C1059D">
        <w:rPr>
          <w:lang w:val="fr-FR"/>
        </w:rPr>
        <w:t> »</w:t>
      </w:r>
      <w:r w:rsidRPr="00330DD8">
        <w:rPr>
          <w:lang w:val="fr-FR"/>
        </w:rPr>
        <w:t xml:space="preserve">) ou ouvertures similaires dans la toiture en vue d’une meilleure exploitation fonctionnelle des combles sont autorisées. Ces ouvertures doivent être implantées dans la toiture de manière à s’intégrer harmonieusement dans le tissu bâti existant. </w:t>
      </w:r>
    </w:p>
    <w:p w14:paraId="5100D2F3" w14:textId="77777777" w:rsidR="00330DD8" w:rsidRDefault="00330DD8" w:rsidP="00330DD8">
      <w:pPr>
        <w:rPr>
          <w:lang w:val="fr-FR"/>
        </w:rPr>
      </w:pPr>
      <w:r w:rsidRPr="00330DD8">
        <w:rPr>
          <w:lang w:val="fr-FR"/>
        </w:rPr>
        <w:t>Elles sont implantées avec un recul minimal de 1,00 mètre des côtés latéraux, des arêtes et des noues de la toiture. Cette distance peut être réduite pour les maisons en bande.</w:t>
      </w:r>
    </w:p>
    <w:p w14:paraId="19F3BFF0" w14:textId="31012D6D" w:rsidR="00AF411F" w:rsidRPr="00330DD8" w:rsidRDefault="00AF411F" w:rsidP="00330DD8">
      <w:pPr>
        <w:rPr>
          <w:lang w:val="fr-FR"/>
        </w:rPr>
      </w:pPr>
      <w:r w:rsidRPr="00AF411F">
        <w:rPr>
          <w:lang w:val="fr-FR"/>
        </w:rPr>
        <w:t>La somme des largeurs des ouvertures ne peut pas dépasser deux tiers de la longueur de la façade et la corniche peut être interrompue sur la moitié de la longueur de la façade au maximum. La largeur maximale par ouverture est de 2,50 mètres.</w:t>
      </w:r>
    </w:p>
    <w:p w14:paraId="71903F1D" w14:textId="764F95EE" w:rsidR="00330DD8" w:rsidRPr="00330DD8" w:rsidRDefault="00C1059D" w:rsidP="00C1059D">
      <w:pPr>
        <w:pStyle w:val="Heading2"/>
        <w:rPr>
          <w:lang w:val="fr-FR"/>
        </w:rPr>
      </w:pPr>
      <w:r>
        <w:rPr>
          <w:lang w:val="fr-FR"/>
        </w:rPr>
        <w:t>Art 1</w:t>
      </w:r>
      <w:r w:rsidR="00330DD8" w:rsidRPr="00330DD8">
        <w:rPr>
          <w:lang w:val="fr-FR"/>
        </w:rPr>
        <w:t>5.1</w:t>
      </w:r>
      <w:r>
        <w:rPr>
          <w:lang w:val="fr-FR"/>
        </w:rPr>
        <w:t xml:space="preserve"> </w:t>
      </w:r>
      <w:r w:rsidR="00330DD8" w:rsidRPr="00330DD8">
        <w:rPr>
          <w:lang w:val="fr-FR"/>
        </w:rPr>
        <w:t xml:space="preserve">Secteur protégé de type </w:t>
      </w:r>
      <w:r>
        <w:rPr>
          <w:lang w:val="fr-FR"/>
        </w:rPr>
        <w:t>« </w:t>
      </w:r>
      <w:r w:rsidR="00330DD8" w:rsidRPr="00330DD8">
        <w:rPr>
          <w:lang w:val="fr-FR"/>
        </w:rPr>
        <w:t>environnement construit – C</w:t>
      </w:r>
      <w:r>
        <w:rPr>
          <w:lang w:val="fr-FR"/>
        </w:rPr>
        <w:t> »</w:t>
      </w:r>
    </w:p>
    <w:p w14:paraId="45D2349F" w14:textId="04AC67C1" w:rsidR="00330DD8" w:rsidRPr="00330DD8" w:rsidRDefault="00330DD8" w:rsidP="00330DD8">
      <w:pPr>
        <w:rPr>
          <w:lang w:val="fr-FR"/>
        </w:rPr>
      </w:pPr>
      <w:r w:rsidRPr="00330DD8">
        <w:rPr>
          <w:lang w:val="fr-FR"/>
        </w:rPr>
        <w:t xml:space="preserve">Pour le secteur protégé de type </w:t>
      </w:r>
      <w:r w:rsidR="00C1059D">
        <w:rPr>
          <w:lang w:val="fr-FR"/>
        </w:rPr>
        <w:t>« </w:t>
      </w:r>
      <w:r w:rsidRPr="00330DD8">
        <w:rPr>
          <w:lang w:val="fr-FR"/>
        </w:rPr>
        <w:t>environnement construit – C</w:t>
      </w:r>
      <w:r w:rsidR="00C1059D">
        <w:rPr>
          <w:lang w:val="fr-FR"/>
        </w:rPr>
        <w:t> »</w:t>
      </w:r>
      <w:r w:rsidRPr="00330DD8">
        <w:rPr>
          <w:lang w:val="fr-FR"/>
        </w:rPr>
        <w:t>, les prescriptions sont précisées de la manière suivante:</w:t>
      </w:r>
    </w:p>
    <w:p w14:paraId="2C397F9F" w14:textId="4CAB66B0" w:rsidR="00330DD8" w:rsidRPr="00330DD8" w:rsidRDefault="00330DD8" w:rsidP="00330DD8">
      <w:pPr>
        <w:rPr>
          <w:lang w:val="fr-FR"/>
        </w:rPr>
      </w:pPr>
      <w:r w:rsidRPr="00330DD8">
        <w:rPr>
          <w:lang w:val="fr-FR"/>
        </w:rPr>
        <w:t xml:space="preserve">Y sont autorisées les lucarnes, loggias, fenêtres rampantes (type </w:t>
      </w:r>
      <w:r w:rsidR="00C1059D">
        <w:rPr>
          <w:lang w:val="fr-FR"/>
        </w:rPr>
        <w:t>« </w:t>
      </w:r>
      <w:r w:rsidRPr="00330DD8">
        <w:rPr>
          <w:lang w:val="fr-FR"/>
        </w:rPr>
        <w:t>Velux</w:t>
      </w:r>
      <w:r w:rsidR="00C1059D">
        <w:rPr>
          <w:lang w:val="fr-FR"/>
        </w:rPr>
        <w:t> »</w:t>
      </w:r>
      <w:r w:rsidRPr="00330DD8">
        <w:rPr>
          <w:lang w:val="fr-FR"/>
        </w:rPr>
        <w:t>) ou ouvertures similaires. Les loggias sont interdites.</w:t>
      </w:r>
    </w:p>
    <w:p w14:paraId="34E1B1A8" w14:textId="77777777" w:rsidR="00330DD8" w:rsidRPr="00330DD8" w:rsidRDefault="00330DD8" w:rsidP="00330DD8">
      <w:pPr>
        <w:rPr>
          <w:lang w:val="fr-FR"/>
        </w:rPr>
      </w:pPr>
      <w:r w:rsidRPr="00330DD8">
        <w:rPr>
          <w:lang w:val="fr-FR"/>
        </w:rPr>
        <w:t>Ces ouvertures sont à dominante verticale et sont implantées avec un recul minimal de 1,50 mètre des côtés latéraux, des arêtes et des noues de la toiture. Cette distance peut être réduite à 1,00 mètre pour les maisons en bande.</w:t>
      </w:r>
    </w:p>
    <w:p w14:paraId="51694B07" w14:textId="77777777" w:rsidR="00330DD8" w:rsidRPr="00330DD8" w:rsidRDefault="00330DD8" w:rsidP="00330DD8">
      <w:pPr>
        <w:rPr>
          <w:lang w:val="fr-FR"/>
        </w:rPr>
      </w:pPr>
      <w:r w:rsidRPr="00330DD8">
        <w:rPr>
          <w:lang w:val="fr-FR"/>
        </w:rPr>
        <w:t>La largeur d’une ouverture ne dépasse pas 1,50 mètre. La somme des largeurs des ouvertures ne dépasse pas la moitié de la longueur de la façade et doit être inférieure à la somme de la largeur des ouvertures de fenêtres situées dans la façade concernée.</w:t>
      </w:r>
    </w:p>
    <w:p w14:paraId="4F7032F2" w14:textId="77777777" w:rsidR="00330DD8" w:rsidRPr="00330DD8" w:rsidRDefault="00330DD8" w:rsidP="00330DD8">
      <w:pPr>
        <w:rPr>
          <w:lang w:val="fr-FR"/>
        </w:rPr>
      </w:pPr>
      <w:r w:rsidRPr="00330DD8">
        <w:rPr>
          <w:lang w:val="fr-FR"/>
        </w:rPr>
        <w:t>La corniche ne peut pas être interrompue.</w:t>
      </w:r>
    </w:p>
    <w:p w14:paraId="1E5F3ADE" w14:textId="77777777" w:rsidR="00330DD8" w:rsidRPr="00330DD8" w:rsidRDefault="00330DD8" w:rsidP="00330DD8">
      <w:pPr>
        <w:rPr>
          <w:lang w:val="fr-FR"/>
        </w:rPr>
      </w:pPr>
      <w:r w:rsidRPr="00330DD8">
        <w:rPr>
          <w:lang w:val="fr-FR"/>
        </w:rPr>
        <w:t>Les lucarnes doivent observer un recul d’au moins 0,50 mètre par rapport au plan de la façade et ne contiennent aucun élément de façade.</w:t>
      </w:r>
    </w:p>
    <w:p w14:paraId="4348AC09" w14:textId="760454D7" w:rsidR="00330DD8" w:rsidRDefault="00330DD8" w:rsidP="00330DD8">
      <w:pPr>
        <w:rPr>
          <w:lang w:val="fr-FR"/>
        </w:rPr>
      </w:pPr>
      <w:r w:rsidRPr="00330DD8">
        <w:rPr>
          <w:lang w:val="fr-FR"/>
        </w:rPr>
        <w:t>L’implantation des ouvertures est illustrée dans le dessin ci-après, à l’i</w:t>
      </w:r>
      <w:r w:rsidR="00C1059D">
        <w:rPr>
          <w:lang w:val="fr-FR"/>
        </w:rPr>
        <w:t>ntérieur de la ligne pointillée</w:t>
      </w:r>
      <w:r w:rsidRPr="00330DD8">
        <w:rPr>
          <w:lang w:val="fr-FR"/>
        </w:rPr>
        <w:t>:</w:t>
      </w:r>
    </w:p>
    <w:p w14:paraId="56E5877E" w14:textId="758E22FB" w:rsidR="00330DD8" w:rsidRDefault="00330DD8" w:rsidP="00C1059D">
      <w:pPr>
        <w:jc w:val="center"/>
        <w:rPr>
          <w:lang w:val="fr-FR"/>
        </w:rPr>
      </w:pPr>
      <w:r>
        <w:rPr>
          <w:noProof/>
          <w:lang w:val="en-US"/>
        </w:rPr>
        <w:drawing>
          <wp:inline distT="0" distB="0" distL="0" distR="0" wp14:anchorId="52A8DAE8" wp14:editId="592648FB">
            <wp:extent cx="5761355" cy="22009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1355" cy="2200910"/>
                    </a:xfrm>
                    <a:prstGeom prst="rect">
                      <a:avLst/>
                    </a:prstGeom>
                    <a:noFill/>
                  </pic:spPr>
                </pic:pic>
              </a:graphicData>
            </a:graphic>
          </wp:inline>
        </w:drawing>
      </w:r>
    </w:p>
    <w:p w14:paraId="6B0156C5" w14:textId="365A2A61" w:rsidR="00330DD8" w:rsidRPr="00330DD8" w:rsidRDefault="00330DD8" w:rsidP="00C1059D">
      <w:pPr>
        <w:pStyle w:val="Heading1"/>
        <w:rPr>
          <w:lang w:val="fr-FR"/>
        </w:rPr>
      </w:pPr>
      <w:r w:rsidRPr="00330DD8">
        <w:rPr>
          <w:lang w:val="fr-FR"/>
        </w:rPr>
        <w:lastRenderedPageBreak/>
        <w:t>Art. 16</w:t>
      </w:r>
      <w:r w:rsidR="00C1059D">
        <w:rPr>
          <w:lang w:val="fr-FR"/>
        </w:rPr>
        <w:t xml:space="preserve"> </w:t>
      </w:r>
      <w:r w:rsidRPr="00330DD8">
        <w:rPr>
          <w:lang w:val="fr-FR"/>
        </w:rPr>
        <w:t>Saillies sur les façades</w:t>
      </w:r>
    </w:p>
    <w:p w14:paraId="2D6AB250" w14:textId="77777777" w:rsidR="00330DD8" w:rsidRPr="00330DD8" w:rsidRDefault="00330DD8" w:rsidP="00330DD8">
      <w:pPr>
        <w:rPr>
          <w:lang w:val="fr-FR"/>
        </w:rPr>
      </w:pPr>
      <w:r w:rsidRPr="00330DD8">
        <w:rPr>
          <w:lang w:val="fr-FR"/>
        </w:rPr>
        <w:t>Les parties saillantes ou saillies des constructions comprennent les escaliers extérieurs et rampes ainsi que les avant-toits, corniches, balcons, auvents, marquises, enseignes publicitaires et éclairages. Les prescriptions concernant les avant corps sont définies dans les PAP QE respectifs.</w:t>
      </w:r>
    </w:p>
    <w:p w14:paraId="71476C85" w14:textId="3C18921F" w:rsidR="00330DD8" w:rsidRPr="00330DD8" w:rsidRDefault="00330DD8" w:rsidP="00330DD8">
      <w:pPr>
        <w:rPr>
          <w:lang w:val="fr-FR"/>
        </w:rPr>
      </w:pPr>
      <w:r w:rsidRPr="00330DD8">
        <w:rPr>
          <w:lang w:val="fr-FR"/>
        </w:rPr>
        <w:t>Les saillies définies ci-dessus peuvent être autorisées sous les conditions suivantes:</w:t>
      </w:r>
    </w:p>
    <w:p w14:paraId="5C1B12C4" w14:textId="00B0D1B2" w:rsidR="00330DD8" w:rsidRPr="00330DD8" w:rsidRDefault="00C1059D" w:rsidP="00330DD8">
      <w:pPr>
        <w:rPr>
          <w:lang w:val="fr-FR"/>
        </w:rPr>
      </w:pPr>
      <w:r>
        <w:rPr>
          <w:lang w:val="fr-FR"/>
        </w:rPr>
        <w:t xml:space="preserve">a) </w:t>
      </w:r>
      <w:r w:rsidR="00330DD8" w:rsidRPr="00330DD8">
        <w:rPr>
          <w:lang w:val="fr-FR"/>
        </w:rPr>
        <w:t>Les escaliers extérieurs, rampes et balcons peuvent avoir une saillie maximale de 2,00 mètres.</w:t>
      </w:r>
    </w:p>
    <w:p w14:paraId="15ABCB23" w14:textId="203D8BA0" w:rsidR="00330DD8" w:rsidRPr="00330DD8" w:rsidRDefault="00C1059D" w:rsidP="00330DD8">
      <w:pPr>
        <w:rPr>
          <w:lang w:val="fr-FR"/>
        </w:rPr>
      </w:pPr>
      <w:r>
        <w:rPr>
          <w:lang w:val="fr-FR"/>
        </w:rPr>
        <w:t xml:space="preserve">b) </w:t>
      </w:r>
      <w:r w:rsidR="00330DD8" w:rsidRPr="00330DD8">
        <w:rPr>
          <w:lang w:val="fr-FR"/>
        </w:rPr>
        <w:t>Les saillies des corniches principales sont définies dans les PAP QE spécifiques.</w:t>
      </w:r>
    </w:p>
    <w:p w14:paraId="7A9CC0B3" w14:textId="15EC9D6B" w:rsidR="00330DD8" w:rsidRPr="00330DD8" w:rsidRDefault="00C1059D" w:rsidP="00330DD8">
      <w:pPr>
        <w:rPr>
          <w:lang w:val="fr-FR"/>
        </w:rPr>
      </w:pPr>
      <w:r>
        <w:rPr>
          <w:lang w:val="fr-FR"/>
        </w:rPr>
        <w:t xml:space="preserve">c) </w:t>
      </w:r>
      <w:r w:rsidR="00330DD8" w:rsidRPr="00330DD8">
        <w:rPr>
          <w:lang w:val="fr-FR"/>
        </w:rPr>
        <w:t>Les auvents et avant-toits peuvent avoir une saillie maximale de 1,00 mètre.</w:t>
      </w:r>
    </w:p>
    <w:p w14:paraId="6A997BB3" w14:textId="4A6B8748" w:rsidR="00330DD8" w:rsidRPr="00330DD8" w:rsidRDefault="00C1059D" w:rsidP="00330DD8">
      <w:pPr>
        <w:rPr>
          <w:lang w:val="fr-FR"/>
        </w:rPr>
      </w:pPr>
      <w:r>
        <w:rPr>
          <w:lang w:val="fr-FR"/>
        </w:rPr>
        <w:t xml:space="preserve">d) </w:t>
      </w:r>
      <w:r w:rsidR="00330DD8" w:rsidRPr="00330DD8">
        <w:rPr>
          <w:lang w:val="fr-FR"/>
        </w:rPr>
        <w:t>Les balcons peuvent avoir une surface égale au dixième de la surface de la façade et leur saillie ne peut pas dépasser 1,20 mètre.</w:t>
      </w:r>
    </w:p>
    <w:p w14:paraId="68E0E04E" w14:textId="59C426BA" w:rsidR="00330DD8" w:rsidRDefault="00330DD8" w:rsidP="00C1059D">
      <w:pPr>
        <w:jc w:val="center"/>
        <w:rPr>
          <w:lang w:val="fr-FR"/>
        </w:rPr>
      </w:pPr>
      <w:r>
        <w:rPr>
          <w:noProof/>
          <w:lang w:val="en-US"/>
        </w:rPr>
        <w:drawing>
          <wp:inline distT="0" distB="0" distL="0" distR="0" wp14:anchorId="38F3CC26" wp14:editId="3BA55DA0">
            <wp:extent cx="4399472" cy="1256030"/>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a:extLst>
                        <a:ext uri="{28A0092B-C50C-407E-A947-70E740481C1C}">
                          <a14:useLocalDpi xmlns:a14="http://schemas.microsoft.com/office/drawing/2010/main" val="0"/>
                        </a:ext>
                      </a:extLst>
                    </a:blip>
                    <a:srcRect r="23638"/>
                    <a:stretch/>
                  </pic:blipFill>
                  <pic:spPr bwMode="auto">
                    <a:xfrm>
                      <a:off x="0" y="0"/>
                      <a:ext cx="4399472" cy="1256030"/>
                    </a:xfrm>
                    <a:prstGeom prst="rect">
                      <a:avLst/>
                    </a:prstGeom>
                    <a:noFill/>
                    <a:ln>
                      <a:noFill/>
                    </a:ln>
                    <a:extLst>
                      <a:ext uri="{53640926-AAD7-44D8-BBD7-CCE9431645EC}">
                        <a14:shadowObscured xmlns:a14="http://schemas.microsoft.com/office/drawing/2010/main"/>
                      </a:ext>
                    </a:extLst>
                  </pic:spPr>
                </pic:pic>
              </a:graphicData>
            </a:graphic>
          </wp:inline>
        </w:drawing>
      </w:r>
    </w:p>
    <w:p w14:paraId="550E945F" w14:textId="4CABA4B4" w:rsidR="00330DD8" w:rsidRDefault="00330DD8" w:rsidP="00330DD8">
      <w:pPr>
        <w:rPr>
          <w:lang w:val="fr-FR"/>
        </w:rPr>
      </w:pPr>
      <w:r w:rsidRPr="00330DD8">
        <w:rPr>
          <w:lang w:val="fr-FR"/>
        </w:rPr>
        <w:t>À l’exception des saillies visées sous les points a, b et c, les parties saillantes des constructions doivent respecter les reculs minimaux définies dans le PAP QE respectif. Les escaliers aménagés dans le cadre de l’aménagement extérieur ne sont pas considérés comme saillies dans le sens du présent article.</w:t>
      </w:r>
    </w:p>
    <w:p w14:paraId="15E28194" w14:textId="09E1ED96" w:rsidR="00330DD8" w:rsidRPr="00330DD8" w:rsidRDefault="00C1059D" w:rsidP="00C1059D">
      <w:pPr>
        <w:pStyle w:val="Heading1"/>
        <w:rPr>
          <w:lang w:val="fr-FR"/>
        </w:rPr>
      </w:pPr>
      <w:r>
        <w:rPr>
          <w:lang w:val="fr-FR"/>
        </w:rPr>
        <w:t xml:space="preserve">Art. 17 </w:t>
      </w:r>
      <w:r w:rsidR="00330DD8" w:rsidRPr="00330DD8">
        <w:rPr>
          <w:lang w:val="fr-FR"/>
        </w:rPr>
        <w:t>Emplacements de stationnement, garages et car-ports</w:t>
      </w:r>
    </w:p>
    <w:p w14:paraId="2D91D4CC" w14:textId="22FBC2D5" w:rsidR="00330DD8" w:rsidRPr="00330DD8" w:rsidRDefault="00C1059D" w:rsidP="00C1059D">
      <w:pPr>
        <w:pStyle w:val="Heading2"/>
        <w:rPr>
          <w:lang w:val="fr-FR"/>
        </w:rPr>
      </w:pPr>
      <w:r>
        <w:rPr>
          <w:lang w:val="fr-FR"/>
        </w:rPr>
        <w:t xml:space="preserve">Art. 17.1 </w:t>
      </w:r>
      <w:r w:rsidR="00330DD8" w:rsidRPr="00330DD8">
        <w:rPr>
          <w:lang w:val="fr-FR"/>
        </w:rPr>
        <w:t>Généralités</w:t>
      </w:r>
    </w:p>
    <w:p w14:paraId="4E9D5B45" w14:textId="10A6F380" w:rsidR="00330DD8" w:rsidRPr="00330DD8" w:rsidRDefault="00330DD8" w:rsidP="00330DD8">
      <w:pPr>
        <w:rPr>
          <w:lang w:val="fr-FR"/>
        </w:rPr>
      </w:pPr>
      <w:r w:rsidRPr="00330DD8">
        <w:rPr>
          <w:lang w:val="fr-FR"/>
        </w:rPr>
        <w:t xml:space="preserve">a) Les emplacements peuvent être aménagés soit sous forme de garage ou de car-port, soit sous forme d’emplacements de stationnement dans un sous-sol ou à ciel ouvert. Le nombre minimal d’emplacements de stationnement et les prescriptions y liées sont définis dans l’article 7 </w:t>
      </w:r>
      <w:r w:rsidR="00C1059D">
        <w:rPr>
          <w:lang w:val="fr-FR"/>
        </w:rPr>
        <w:t>« </w:t>
      </w:r>
      <w:r w:rsidRPr="00330DD8">
        <w:rPr>
          <w:lang w:val="fr-FR"/>
        </w:rPr>
        <w:t>Emplacements de stationnement</w:t>
      </w:r>
      <w:r w:rsidR="00C1059D">
        <w:rPr>
          <w:lang w:val="fr-FR"/>
        </w:rPr>
        <w:t> »</w:t>
      </w:r>
      <w:r w:rsidRPr="00330DD8">
        <w:rPr>
          <w:lang w:val="fr-FR"/>
        </w:rPr>
        <w:t xml:space="preserve"> de la partie écrite du Plan d'Aménagement Général (PAG).</w:t>
      </w:r>
    </w:p>
    <w:p w14:paraId="05C332A6" w14:textId="77777777" w:rsidR="00330DD8" w:rsidRPr="00330DD8" w:rsidRDefault="00330DD8" w:rsidP="00330DD8">
      <w:pPr>
        <w:rPr>
          <w:lang w:val="fr-FR"/>
        </w:rPr>
      </w:pPr>
      <w:r w:rsidRPr="00330DD8">
        <w:rPr>
          <w:lang w:val="fr-FR"/>
        </w:rPr>
        <w:t>Seuls les accès de garage ou de car-port qui ont une largeur minimale de 5,00 mètres peuvent être considérés dans le cadre de la détermination du nombre d’emplacements de stationnement requis, avec un maximum d’un emplacement par accès.</w:t>
      </w:r>
    </w:p>
    <w:p w14:paraId="2C7AAFD8" w14:textId="77777777" w:rsidR="00330DD8" w:rsidRPr="00330DD8" w:rsidRDefault="00330DD8" w:rsidP="00330DD8">
      <w:pPr>
        <w:rPr>
          <w:lang w:val="fr-FR"/>
        </w:rPr>
      </w:pPr>
      <w:r w:rsidRPr="00330DD8">
        <w:rPr>
          <w:lang w:val="fr-FR"/>
        </w:rPr>
        <w:t>b) L'accès aux emplacements de stationnement, garages ou car-ports doit tenir compte des impératifs de sécurité de la circulation publique.</w:t>
      </w:r>
    </w:p>
    <w:p w14:paraId="79B8CB61" w14:textId="77777777" w:rsidR="00330DD8" w:rsidRPr="00330DD8" w:rsidRDefault="00330DD8" w:rsidP="00330DD8">
      <w:pPr>
        <w:rPr>
          <w:lang w:val="fr-FR"/>
        </w:rPr>
      </w:pPr>
      <w:r w:rsidRPr="00330DD8">
        <w:rPr>
          <w:lang w:val="fr-FR"/>
        </w:rPr>
        <w:lastRenderedPageBreak/>
        <w:t>c) Des emplacements de stationnement à ciel libre sont autorisés dans le recul avant et latéral des constructions principales, sous respect de l’Art. 20. L’aménagement d’emplacements de stationnement, de garages ou de car-ports est interdit dans le recul arrière.</w:t>
      </w:r>
    </w:p>
    <w:p w14:paraId="415F473E" w14:textId="77777777" w:rsidR="00330DD8" w:rsidRPr="00330DD8" w:rsidRDefault="00330DD8" w:rsidP="00330DD8">
      <w:pPr>
        <w:rPr>
          <w:lang w:val="fr-FR"/>
        </w:rPr>
      </w:pPr>
      <w:r w:rsidRPr="00330DD8">
        <w:rPr>
          <w:lang w:val="fr-FR"/>
        </w:rPr>
        <w:t>d) La construction de garages est autorisée à l'intérieur du gabarit autorisé pour la construction principale. La largeur maximale d’une porte de garage est de 5,00 mètres. Par façade, la largeur totale des portes de garages ne peut pas dépasser deux tiers de la longueur en front de rue de la façade concernée.</w:t>
      </w:r>
    </w:p>
    <w:p w14:paraId="7F3CEADD" w14:textId="77777777" w:rsidR="00330DD8" w:rsidRPr="00330DD8" w:rsidRDefault="00330DD8" w:rsidP="00330DD8">
      <w:pPr>
        <w:rPr>
          <w:lang w:val="fr-FR"/>
        </w:rPr>
      </w:pPr>
      <w:r w:rsidRPr="00330DD8">
        <w:rPr>
          <w:lang w:val="fr-FR"/>
        </w:rPr>
        <w:t>e) Au rez-de-chaussée des maisons d’habitation plurifamiliales, au maximum 50% de la surface peuvent être dédiés à des fins de stationnement. Une dérogation peut être accordée pour des raisons urbanistiques ou topographiques.</w:t>
      </w:r>
    </w:p>
    <w:p w14:paraId="5F0B1C37" w14:textId="7E50E260" w:rsidR="00330DD8" w:rsidRPr="00330DD8" w:rsidRDefault="00C1059D" w:rsidP="00C1059D">
      <w:pPr>
        <w:pStyle w:val="Heading2"/>
        <w:rPr>
          <w:lang w:val="fr-FR"/>
        </w:rPr>
      </w:pPr>
      <w:r>
        <w:rPr>
          <w:lang w:val="fr-FR"/>
        </w:rPr>
        <w:t xml:space="preserve">Art. 17.2 </w:t>
      </w:r>
      <w:r w:rsidR="00330DD8" w:rsidRPr="00330DD8">
        <w:rPr>
          <w:lang w:val="fr-FR"/>
        </w:rPr>
        <w:t>Garage ou car-port en dehors du gabarit de la construction principale</w:t>
      </w:r>
    </w:p>
    <w:p w14:paraId="6FDA74B7" w14:textId="4D2883FE" w:rsidR="00330DD8" w:rsidRDefault="00330DD8" w:rsidP="00330DD8">
      <w:pPr>
        <w:rPr>
          <w:lang w:val="fr-FR"/>
        </w:rPr>
      </w:pPr>
      <w:r w:rsidRPr="00330DD8">
        <w:rPr>
          <w:lang w:val="fr-FR"/>
        </w:rPr>
        <w:t>L’aménagement d’emplacements sous forme de garage ou de car-port en dehors du gabarit autorisé pour la construction principale est admis sous le respect des prescriptions du présent article et des dimensions définies dans l’Art. 17.3.</w:t>
      </w:r>
    </w:p>
    <w:p w14:paraId="265C7E44" w14:textId="67D57FDC" w:rsidR="00330DD8" w:rsidRDefault="00330DD8" w:rsidP="00C1059D">
      <w:pPr>
        <w:jc w:val="center"/>
        <w:rPr>
          <w:lang w:val="fr-FR"/>
        </w:rPr>
      </w:pPr>
      <w:r>
        <w:rPr>
          <w:noProof/>
          <w:lang w:val="en-US"/>
        </w:rPr>
        <w:drawing>
          <wp:inline distT="0" distB="0" distL="0" distR="0" wp14:anchorId="7C1E8157" wp14:editId="2297ED6C">
            <wp:extent cx="5718810" cy="3865245"/>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8810" cy="3865245"/>
                    </a:xfrm>
                    <a:prstGeom prst="rect">
                      <a:avLst/>
                    </a:prstGeom>
                    <a:noFill/>
                  </pic:spPr>
                </pic:pic>
              </a:graphicData>
            </a:graphic>
          </wp:inline>
        </w:drawing>
      </w:r>
    </w:p>
    <w:p w14:paraId="04970DDE" w14:textId="16374F31" w:rsidR="00330DD8" w:rsidRDefault="00330DD8" w:rsidP="00330DD8">
      <w:pPr>
        <w:rPr>
          <w:lang w:val="fr-FR"/>
        </w:rPr>
      </w:pPr>
    </w:p>
    <w:p w14:paraId="4CE963B5" w14:textId="774C59D9" w:rsidR="00330DD8" w:rsidRPr="00330DD8" w:rsidRDefault="00330DD8" w:rsidP="00330DD8">
      <w:pPr>
        <w:rPr>
          <w:lang w:val="fr-FR"/>
        </w:rPr>
      </w:pPr>
      <w:r w:rsidRPr="00330DD8">
        <w:rPr>
          <w:lang w:val="fr-FR"/>
        </w:rPr>
        <w:t>a) Un car-port avec au maximum deux emplacements peut être aménagé da</w:t>
      </w:r>
      <w:r w:rsidR="00C1059D">
        <w:rPr>
          <w:lang w:val="fr-FR"/>
        </w:rPr>
        <w:t>ns le recul avant (voir Fig. A)</w:t>
      </w:r>
      <w:r w:rsidRPr="00330DD8">
        <w:rPr>
          <w:lang w:val="fr-FR"/>
        </w:rPr>
        <w:t>, en respectant les conditions suivantes:</w:t>
      </w:r>
    </w:p>
    <w:p w14:paraId="30A2EEB9" w14:textId="06175E01" w:rsidR="00330DD8" w:rsidRPr="00330DD8" w:rsidRDefault="00C1059D" w:rsidP="00C1059D">
      <w:pPr>
        <w:ind w:left="720"/>
        <w:rPr>
          <w:lang w:val="fr-FR"/>
        </w:rPr>
      </w:pPr>
      <w:r>
        <w:rPr>
          <w:lang w:val="fr-FR"/>
        </w:rPr>
        <w:t xml:space="preserve">1. </w:t>
      </w:r>
      <w:r w:rsidR="00330DD8" w:rsidRPr="00330DD8">
        <w:rPr>
          <w:lang w:val="fr-FR"/>
        </w:rPr>
        <w:t>la construction en question ne dispose pas de garage à l’intérieur du gabarit de la construction principale;</w:t>
      </w:r>
    </w:p>
    <w:p w14:paraId="75ACEC1F" w14:textId="3BF71343" w:rsidR="00330DD8" w:rsidRPr="00330DD8" w:rsidRDefault="00C1059D" w:rsidP="00C1059D">
      <w:pPr>
        <w:ind w:left="720"/>
        <w:rPr>
          <w:lang w:val="fr-FR"/>
        </w:rPr>
      </w:pPr>
      <w:r>
        <w:rPr>
          <w:lang w:val="fr-FR"/>
        </w:rPr>
        <w:lastRenderedPageBreak/>
        <w:t xml:space="preserve">2. </w:t>
      </w:r>
      <w:r w:rsidR="00330DD8" w:rsidRPr="00330DD8">
        <w:rPr>
          <w:lang w:val="fr-FR"/>
        </w:rPr>
        <w:t>l’aménagement d’emplacements de stationnement est impossi</w:t>
      </w:r>
      <w:r>
        <w:rPr>
          <w:lang w:val="fr-FR"/>
        </w:rPr>
        <w:t>ble dans le recul latéral;</w:t>
      </w:r>
    </w:p>
    <w:p w14:paraId="05EB54F4" w14:textId="1AF49A7F" w:rsidR="00330DD8" w:rsidRPr="00330DD8" w:rsidRDefault="00C1059D" w:rsidP="00C1059D">
      <w:pPr>
        <w:ind w:left="720"/>
        <w:rPr>
          <w:lang w:val="fr-FR"/>
        </w:rPr>
      </w:pPr>
      <w:r>
        <w:rPr>
          <w:lang w:val="fr-FR"/>
        </w:rPr>
        <w:t xml:space="preserve">3. </w:t>
      </w:r>
      <w:r w:rsidR="00330DD8" w:rsidRPr="00330DD8">
        <w:rPr>
          <w:lang w:val="fr-FR"/>
        </w:rPr>
        <w:t>la construction peut se faire sans recul latéral (f), à condition que la face donnant sur la limite de propriété ne dépasse pas la hauteur de 2,50 mètres; si cette hauteur maximale est dépassée, le recul latéral est de 2,00</w:t>
      </w:r>
      <w:r>
        <w:rPr>
          <w:lang w:val="fr-FR"/>
        </w:rPr>
        <w:t xml:space="preserve"> mètres au minimum</w:t>
      </w:r>
      <w:r w:rsidR="00330DD8" w:rsidRPr="00330DD8">
        <w:rPr>
          <w:lang w:val="fr-FR"/>
        </w:rPr>
        <w:t>;</w:t>
      </w:r>
    </w:p>
    <w:p w14:paraId="3026D980" w14:textId="5BC68C5F" w:rsidR="00330DD8" w:rsidRPr="00330DD8" w:rsidRDefault="00C1059D" w:rsidP="00C1059D">
      <w:pPr>
        <w:ind w:left="720"/>
        <w:rPr>
          <w:lang w:val="fr-FR"/>
        </w:rPr>
      </w:pPr>
      <w:r>
        <w:rPr>
          <w:lang w:val="fr-FR"/>
        </w:rPr>
        <w:t xml:space="preserve">4. </w:t>
      </w:r>
      <w:r w:rsidR="00330DD8" w:rsidRPr="00330DD8">
        <w:rPr>
          <w:lang w:val="fr-FR"/>
        </w:rPr>
        <w:t>si l’accès est direct et perpendiculaire, la distance minimale de l’abord de la voie desservante (e) est de 2,00 mètres dans le cas de la voirie communale et de 5,00 mètres dan</w:t>
      </w:r>
      <w:r>
        <w:rPr>
          <w:lang w:val="fr-FR"/>
        </w:rPr>
        <w:t>s le cas de la voirie de l’Etat</w:t>
      </w:r>
      <w:r w:rsidR="00330DD8" w:rsidRPr="00330DD8">
        <w:rPr>
          <w:lang w:val="fr-FR"/>
        </w:rPr>
        <w:t>;</w:t>
      </w:r>
    </w:p>
    <w:p w14:paraId="5D72DA91" w14:textId="7B584831" w:rsidR="00330DD8" w:rsidRPr="00330DD8" w:rsidRDefault="00C1059D" w:rsidP="00C1059D">
      <w:pPr>
        <w:ind w:left="720"/>
        <w:rPr>
          <w:lang w:val="fr-FR"/>
        </w:rPr>
      </w:pPr>
      <w:r>
        <w:rPr>
          <w:lang w:val="fr-FR"/>
        </w:rPr>
        <w:t xml:space="preserve">5. </w:t>
      </w:r>
      <w:r w:rsidR="00330DD8" w:rsidRPr="00330DD8">
        <w:rPr>
          <w:lang w:val="fr-FR"/>
        </w:rPr>
        <w:t>si l’accès est indirect et non perpendiculaire, une distance d’au moins 2,00 mètres de l’abord de la voie</w:t>
      </w:r>
      <w:r>
        <w:rPr>
          <w:lang w:val="fr-FR"/>
        </w:rPr>
        <w:t xml:space="preserve"> desservante (e) est à observer</w:t>
      </w:r>
      <w:r w:rsidR="00330DD8" w:rsidRPr="00330DD8">
        <w:rPr>
          <w:lang w:val="fr-FR"/>
        </w:rPr>
        <w:t>;</w:t>
      </w:r>
    </w:p>
    <w:p w14:paraId="1A37C911" w14:textId="7584B540" w:rsidR="00330DD8" w:rsidRPr="00330DD8" w:rsidRDefault="00C1059D" w:rsidP="00C1059D">
      <w:pPr>
        <w:ind w:left="720"/>
        <w:rPr>
          <w:lang w:val="fr-FR"/>
        </w:rPr>
      </w:pPr>
      <w:r>
        <w:rPr>
          <w:lang w:val="fr-FR"/>
        </w:rPr>
        <w:t xml:space="preserve">6. </w:t>
      </w:r>
      <w:r w:rsidR="00330DD8" w:rsidRPr="00330DD8">
        <w:rPr>
          <w:lang w:val="fr-FR"/>
        </w:rPr>
        <w:t>la construction doit être ouverte sur tous les côtés non accolés à la construction principale.</w:t>
      </w:r>
    </w:p>
    <w:p w14:paraId="6F04EECB" w14:textId="14B8C11A" w:rsidR="00330DD8" w:rsidRPr="00330DD8" w:rsidRDefault="00330DD8" w:rsidP="00330DD8">
      <w:pPr>
        <w:rPr>
          <w:lang w:val="fr-FR"/>
        </w:rPr>
      </w:pPr>
      <w:r w:rsidRPr="00330DD8">
        <w:rPr>
          <w:lang w:val="fr-FR"/>
        </w:rPr>
        <w:t>b) Un car-port ou garage peut être autorisé dans le recul latéral (voir Fig. B), en resp</w:t>
      </w:r>
      <w:r w:rsidR="00C1059D">
        <w:rPr>
          <w:lang w:val="fr-FR"/>
        </w:rPr>
        <w:t>ectant les conditions suivantes</w:t>
      </w:r>
      <w:r w:rsidRPr="00330DD8">
        <w:rPr>
          <w:lang w:val="fr-FR"/>
        </w:rPr>
        <w:t>:</w:t>
      </w:r>
    </w:p>
    <w:p w14:paraId="2B49E313" w14:textId="3B3063F6" w:rsidR="00330DD8" w:rsidRPr="00330DD8" w:rsidRDefault="00C1059D" w:rsidP="00C1059D">
      <w:pPr>
        <w:ind w:left="720"/>
        <w:rPr>
          <w:lang w:val="fr-FR"/>
        </w:rPr>
      </w:pPr>
      <w:r>
        <w:rPr>
          <w:lang w:val="fr-FR"/>
        </w:rPr>
        <w:t xml:space="preserve">1. </w:t>
      </w:r>
      <w:r w:rsidR="00330DD8" w:rsidRPr="00330DD8">
        <w:rPr>
          <w:lang w:val="fr-FR"/>
        </w:rPr>
        <w:t>pour les garages: la construction doit se faire en mitoyenneté ou avec un recul latéral (f) d’au moins 2,50 mèt</w:t>
      </w:r>
      <w:r>
        <w:rPr>
          <w:lang w:val="fr-FR"/>
        </w:rPr>
        <w:t>res de la limite de propriété;</w:t>
      </w:r>
    </w:p>
    <w:p w14:paraId="4C991729" w14:textId="1ECC8646" w:rsidR="00330DD8" w:rsidRPr="00330DD8" w:rsidRDefault="00C1059D" w:rsidP="00C1059D">
      <w:pPr>
        <w:ind w:left="720"/>
        <w:rPr>
          <w:lang w:val="fr-FR"/>
        </w:rPr>
      </w:pPr>
      <w:r>
        <w:rPr>
          <w:lang w:val="fr-FR"/>
        </w:rPr>
        <w:t xml:space="preserve">2. </w:t>
      </w:r>
      <w:r w:rsidR="00330DD8" w:rsidRPr="00330DD8">
        <w:rPr>
          <w:lang w:val="fr-FR"/>
        </w:rPr>
        <w:t>un car-port peut être implanté sans recul latéral, à condition que la face donnant sur la limite de propriété ne dépasse pas la hauteur de 2,50 mètres et que la construction soit ouverte sur tous les côtés non accol</w:t>
      </w:r>
      <w:r>
        <w:rPr>
          <w:lang w:val="fr-FR"/>
        </w:rPr>
        <w:t>és à la construction principale</w:t>
      </w:r>
      <w:r w:rsidR="00330DD8" w:rsidRPr="00330DD8">
        <w:rPr>
          <w:lang w:val="fr-FR"/>
        </w:rPr>
        <w:t>;</w:t>
      </w:r>
    </w:p>
    <w:p w14:paraId="281A4FC5" w14:textId="36D248DD" w:rsidR="00330DD8" w:rsidRDefault="00C1059D" w:rsidP="00C1059D">
      <w:pPr>
        <w:ind w:left="720"/>
        <w:rPr>
          <w:lang w:val="fr-FR"/>
        </w:rPr>
      </w:pPr>
      <w:r>
        <w:rPr>
          <w:lang w:val="fr-FR"/>
        </w:rPr>
        <w:t xml:space="preserve">3. </w:t>
      </w:r>
      <w:r w:rsidR="00330DD8" w:rsidRPr="00330DD8">
        <w:rPr>
          <w:lang w:val="fr-FR"/>
        </w:rPr>
        <w:t>la distance minimale de l’abord de la voie desservante (e) est de 2,00 mètres dans le cas de la voirie communale et de 5,00 mètres dan</w:t>
      </w:r>
      <w:r>
        <w:rPr>
          <w:lang w:val="fr-FR"/>
        </w:rPr>
        <w:t>s le cas de la voirie de l’Etat</w:t>
      </w:r>
      <w:r w:rsidR="00330DD8" w:rsidRPr="00330DD8">
        <w:rPr>
          <w:lang w:val="fr-FR"/>
        </w:rPr>
        <w:t>;</w:t>
      </w:r>
    </w:p>
    <w:p w14:paraId="7672A14B" w14:textId="77777777" w:rsidR="00AF411F" w:rsidRPr="00AF411F" w:rsidRDefault="00AF411F" w:rsidP="00AF411F">
      <w:pPr>
        <w:ind w:left="720"/>
        <w:rPr>
          <w:lang w:val="fr-FR"/>
        </w:rPr>
      </w:pPr>
      <w:r w:rsidRPr="00AF411F">
        <w:rPr>
          <w:lang w:val="fr-FR"/>
        </w:rPr>
        <w:t>4. la limite avant peut dépasser la façade avant de la maison d’habitation d’au maximum 2,50 mètres ;</w:t>
      </w:r>
    </w:p>
    <w:p w14:paraId="35A0394F" w14:textId="26A2BF65" w:rsidR="00AF411F" w:rsidRPr="00330DD8" w:rsidRDefault="00AF411F" w:rsidP="00AF411F">
      <w:pPr>
        <w:ind w:left="720"/>
        <w:rPr>
          <w:lang w:val="fr-FR"/>
        </w:rPr>
      </w:pPr>
      <w:r w:rsidRPr="00AF411F">
        <w:rPr>
          <w:lang w:val="fr-FR"/>
        </w:rPr>
        <w:t>5. la limite arrière ne dépasse pas la façade arrière de la maison d’habitation.</w:t>
      </w:r>
    </w:p>
    <w:p w14:paraId="1B73CA07" w14:textId="525FB956" w:rsidR="00330DD8" w:rsidRPr="00330DD8" w:rsidRDefault="00C1059D" w:rsidP="00C1059D">
      <w:pPr>
        <w:pStyle w:val="Heading2"/>
        <w:rPr>
          <w:lang w:val="fr-FR"/>
        </w:rPr>
      </w:pPr>
      <w:r>
        <w:rPr>
          <w:lang w:val="fr-FR"/>
        </w:rPr>
        <w:t xml:space="preserve">Art. 17.3 </w:t>
      </w:r>
      <w:r w:rsidR="00330DD8" w:rsidRPr="00330DD8">
        <w:rPr>
          <w:lang w:val="fr-FR"/>
        </w:rPr>
        <w:t xml:space="preserve">Dimensions des garages et </w:t>
      </w:r>
      <w:proofErr w:type="spellStart"/>
      <w:r w:rsidR="00330DD8" w:rsidRPr="00330DD8">
        <w:rPr>
          <w:lang w:val="fr-FR"/>
        </w:rPr>
        <w:t>car-ports</w:t>
      </w:r>
      <w:proofErr w:type="spellEnd"/>
    </w:p>
    <w:p w14:paraId="441A314E" w14:textId="77777777" w:rsidR="00330DD8" w:rsidRPr="00C1059D" w:rsidRDefault="00330DD8" w:rsidP="00330DD8">
      <w:pPr>
        <w:rPr>
          <w:b/>
          <w:u w:val="single"/>
          <w:lang w:val="fr-FR"/>
        </w:rPr>
      </w:pPr>
      <w:r w:rsidRPr="00C1059D">
        <w:rPr>
          <w:b/>
          <w:u w:val="single"/>
          <w:lang w:val="fr-FR"/>
        </w:rPr>
        <w:t>Car-ports</w:t>
      </w:r>
    </w:p>
    <w:p w14:paraId="3BE2511B" w14:textId="77777777" w:rsidR="00330DD8" w:rsidRPr="00330DD8" w:rsidRDefault="00330DD8" w:rsidP="00C1059D">
      <w:pPr>
        <w:ind w:left="720"/>
        <w:rPr>
          <w:lang w:val="fr-FR"/>
        </w:rPr>
      </w:pPr>
      <w:r w:rsidRPr="00330DD8">
        <w:rPr>
          <w:lang w:val="fr-FR"/>
        </w:rPr>
        <w:t>La hauteur maximale totale des car-ports est de 3,00 mètres à l’intérieur du gabarit de la construction principale. Les car-ports ont une toiture plate ou légèrement inclinée et sont ouverts sur au moins deux côtés.</w:t>
      </w:r>
    </w:p>
    <w:p w14:paraId="744E557E" w14:textId="77777777" w:rsidR="00330DD8" w:rsidRPr="00C1059D" w:rsidRDefault="00330DD8" w:rsidP="00330DD8">
      <w:pPr>
        <w:rPr>
          <w:b/>
          <w:u w:val="single"/>
          <w:lang w:val="fr-FR"/>
        </w:rPr>
      </w:pPr>
      <w:r w:rsidRPr="00C1059D">
        <w:rPr>
          <w:b/>
          <w:u w:val="single"/>
          <w:lang w:val="fr-FR"/>
        </w:rPr>
        <w:t>Garages</w:t>
      </w:r>
    </w:p>
    <w:p w14:paraId="7C32B70F" w14:textId="77777777" w:rsidR="00330DD8" w:rsidRPr="00330DD8" w:rsidRDefault="00330DD8" w:rsidP="00C1059D">
      <w:pPr>
        <w:ind w:left="720"/>
        <w:rPr>
          <w:lang w:val="fr-FR"/>
        </w:rPr>
      </w:pPr>
      <w:r w:rsidRPr="00330DD8">
        <w:rPr>
          <w:lang w:val="fr-FR"/>
        </w:rPr>
        <w:t>a) Pour les garages qui ne sont pas intégrés dans le gabarit de la construction principale, la hauteur maximale à la corniche ou à l’acrotère est de 3,00 mètres au maximum. La hauteur maximale au faîte est de 4,00 mètres au maximum.</w:t>
      </w:r>
    </w:p>
    <w:p w14:paraId="40A5B70E" w14:textId="77777777" w:rsidR="00330DD8" w:rsidRPr="00330DD8" w:rsidRDefault="00330DD8" w:rsidP="00C1059D">
      <w:pPr>
        <w:ind w:left="720"/>
        <w:rPr>
          <w:lang w:val="fr-FR"/>
        </w:rPr>
      </w:pPr>
      <w:r w:rsidRPr="00330DD8">
        <w:rPr>
          <w:lang w:val="fr-FR"/>
        </w:rPr>
        <w:t xml:space="preserve">b) La toiture d'un garage a une forme libre. La toiture d’un garage accolé à la construction principale peut être aménagée sous forme de toiture-terrasse, si le </w:t>
      </w:r>
      <w:r w:rsidRPr="00330DD8">
        <w:rPr>
          <w:lang w:val="fr-FR"/>
        </w:rPr>
        <w:lastRenderedPageBreak/>
        <w:t>garage observe un recul d'au moins 3,00 mètres de la limite de la parcelle et sans préjudice d'autres dispositions légales et réglementaires.</w:t>
      </w:r>
    </w:p>
    <w:p w14:paraId="306C70A0" w14:textId="6C52F687" w:rsidR="00330DD8" w:rsidRPr="00330DD8" w:rsidRDefault="00C1059D" w:rsidP="00C1059D">
      <w:pPr>
        <w:pStyle w:val="Heading1"/>
        <w:rPr>
          <w:lang w:val="fr-FR"/>
        </w:rPr>
      </w:pPr>
      <w:r>
        <w:rPr>
          <w:lang w:val="fr-FR"/>
        </w:rPr>
        <w:t xml:space="preserve">Art. 18 </w:t>
      </w:r>
      <w:r w:rsidR="00330DD8" w:rsidRPr="00330DD8">
        <w:rPr>
          <w:lang w:val="fr-FR"/>
        </w:rPr>
        <w:t>Dépendances</w:t>
      </w:r>
      <w:r w:rsidR="00AF411F">
        <w:rPr>
          <w:lang w:val="fr-FR"/>
        </w:rPr>
        <w:t xml:space="preserve"> et pergolas</w:t>
      </w:r>
    </w:p>
    <w:p w14:paraId="25D31F4C" w14:textId="7E6CDA14" w:rsidR="00AF411F" w:rsidRPr="00AF411F" w:rsidRDefault="00AF411F" w:rsidP="00AF411F">
      <w:pPr>
        <w:pStyle w:val="Heading2"/>
        <w:rPr>
          <w:lang w:val="fr-FR"/>
        </w:rPr>
      </w:pPr>
      <w:r>
        <w:rPr>
          <w:lang w:val="fr-FR"/>
        </w:rPr>
        <w:t xml:space="preserve">Art. </w:t>
      </w:r>
      <w:r w:rsidRPr="00AF411F">
        <w:rPr>
          <w:lang w:val="fr-FR"/>
        </w:rPr>
        <w:t>18.1 Dépendances</w:t>
      </w:r>
    </w:p>
    <w:p w14:paraId="2F645DE8" w14:textId="7EAF955E" w:rsidR="00AF411F" w:rsidRPr="00AF411F" w:rsidRDefault="00AF411F" w:rsidP="00AF411F">
      <w:pPr>
        <w:rPr>
          <w:lang w:val="fr-FR"/>
        </w:rPr>
      </w:pPr>
      <w:r w:rsidRPr="00AF411F">
        <w:rPr>
          <w:lang w:val="fr-FR"/>
        </w:rPr>
        <w:t xml:space="preserve">a) Des dépendances – à l’exception de garages ou de </w:t>
      </w:r>
      <w:proofErr w:type="spellStart"/>
      <w:r w:rsidRPr="00AF411F">
        <w:rPr>
          <w:lang w:val="fr-FR"/>
        </w:rPr>
        <w:t>car-ports</w:t>
      </w:r>
      <w:proofErr w:type="spellEnd"/>
      <w:r w:rsidRPr="00AF411F">
        <w:rPr>
          <w:lang w:val="fr-FR"/>
        </w:rPr>
        <w:t xml:space="preserve"> – sont admises dans le recul arrière des constructions, sous réserve des conditions suivantes:</w:t>
      </w:r>
    </w:p>
    <w:p w14:paraId="024657FA" w14:textId="77777777" w:rsidR="00AF411F" w:rsidRDefault="00AF411F" w:rsidP="00AF411F">
      <w:pPr>
        <w:pStyle w:val="ListParagraph"/>
        <w:numPr>
          <w:ilvl w:val="0"/>
          <w:numId w:val="14"/>
        </w:numPr>
        <w:rPr>
          <w:lang w:val="fr-FR"/>
        </w:rPr>
      </w:pPr>
      <w:r w:rsidRPr="00AF411F">
        <w:rPr>
          <w:lang w:val="fr-FR"/>
        </w:rPr>
        <w:t>La somme de toutes ces dépendances ne peut pas dépasser 16 m</w:t>
      </w:r>
      <w:r w:rsidRPr="00AF411F">
        <w:rPr>
          <w:vertAlign w:val="superscript"/>
          <w:lang w:val="fr-FR"/>
        </w:rPr>
        <w:t>2</w:t>
      </w:r>
      <w:r w:rsidRPr="00AF411F">
        <w:rPr>
          <w:lang w:val="fr-FR"/>
        </w:rPr>
        <w:t xml:space="preserve"> par parcelle.</w:t>
      </w:r>
    </w:p>
    <w:p w14:paraId="5F180C13" w14:textId="77777777" w:rsidR="00AF411F" w:rsidRDefault="00AF411F" w:rsidP="00AF411F">
      <w:pPr>
        <w:pStyle w:val="ListParagraph"/>
        <w:numPr>
          <w:ilvl w:val="0"/>
          <w:numId w:val="14"/>
        </w:numPr>
        <w:rPr>
          <w:lang w:val="fr-FR"/>
        </w:rPr>
      </w:pPr>
      <w:r w:rsidRPr="00AF411F">
        <w:rPr>
          <w:lang w:val="fr-FR"/>
        </w:rPr>
        <w:t>Les dépendances doivent avoir un recul d'au moins 1,00 mètres sur les limites de la parcelle.</w:t>
      </w:r>
    </w:p>
    <w:p w14:paraId="19DA2860" w14:textId="3D7C2805" w:rsidR="00AF411F" w:rsidRPr="00AF411F" w:rsidRDefault="00AF411F" w:rsidP="00AF411F">
      <w:pPr>
        <w:pStyle w:val="ListParagraph"/>
        <w:numPr>
          <w:ilvl w:val="0"/>
          <w:numId w:val="14"/>
        </w:numPr>
        <w:rPr>
          <w:lang w:val="fr-FR"/>
        </w:rPr>
      </w:pPr>
      <w:r w:rsidRPr="00AF411F">
        <w:rPr>
          <w:lang w:val="fr-FR"/>
        </w:rPr>
        <w:t>La hauteur totale maximale des dépendances est de 3,00 mètres. Cette hauteur est à mesurer par rapport au terrain naturel.</w:t>
      </w:r>
    </w:p>
    <w:p w14:paraId="614B9C7A" w14:textId="77777777" w:rsidR="00AF411F" w:rsidRPr="00AF411F" w:rsidRDefault="00AF411F" w:rsidP="00AF411F">
      <w:pPr>
        <w:rPr>
          <w:lang w:val="fr-FR"/>
        </w:rPr>
      </w:pPr>
      <w:r w:rsidRPr="00AF411F">
        <w:rPr>
          <w:lang w:val="fr-FR"/>
        </w:rPr>
        <w:t>b) Les dépendances visées par le présent article ne peuvent en aucun cas servir à l'habitation, à l'exercice d'une activité professionnelle ou au stationnement de voitures. La forme de la toiture est libre. L'aménagement d'un toit-terrasse est interdit.</w:t>
      </w:r>
    </w:p>
    <w:p w14:paraId="2CBED79A" w14:textId="348F388F" w:rsidR="00AF411F" w:rsidRPr="00AF411F" w:rsidRDefault="00AF411F" w:rsidP="00AF411F">
      <w:pPr>
        <w:pStyle w:val="Heading2"/>
        <w:rPr>
          <w:lang w:val="fr-FR"/>
        </w:rPr>
      </w:pPr>
      <w:r>
        <w:rPr>
          <w:lang w:val="fr-FR"/>
        </w:rPr>
        <w:t xml:space="preserve">Art. </w:t>
      </w:r>
      <w:r w:rsidRPr="00AF411F">
        <w:rPr>
          <w:lang w:val="fr-FR"/>
        </w:rPr>
        <w:t>18.2 Pergolas, terrasses couvertes et constructions similaires</w:t>
      </w:r>
    </w:p>
    <w:p w14:paraId="3061FC46" w14:textId="0DACD6CA" w:rsidR="00AF411F" w:rsidRPr="00AF411F" w:rsidRDefault="00AF411F" w:rsidP="00AF411F">
      <w:pPr>
        <w:rPr>
          <w:lang w:val="fr-FR"/>
        </w:rPr>
      </w:pPr>
      <w:r w:rsidRPr="00AF411F">
        <w:rPr>
          <w:lang w:val="fr-FR"/>
        </w:rPr>
        <w:t xml:space="preserve">Une construction de type </w:t>
      </w:r>
      <w:r>
        <w:rPr>
          <w:lang w:val="fr-FR"/>
        </w:rPr>
        <w:t>« </w:t>
      </w:r>
      <w:r w:rsidRPr="00AF411F">
        <w:rPr>
          <w:lang w:val="fr-FR"/>
        </w:rPr>
        <w:t>pergola</w:t>
      </w:r>
      <w:r>
        <w:rPr>
          <w:lang w:val="fr-FR"/>
        </w:rPr>
        <w:t> »</w:t>
      </w:r>
      <w:r w:rsidRPr="00AF411F">
        <w:rPr>
          <w:lang w:val="fr-FR"/>
        </w:rPr>
        <w:t xml:space="preserve"> respectivement </w:t>
      </w:r>
      <w:r>
        <w:rPr>
          <w:lang w:val="fr-FR"/>
        </w:rPr>
        <w:t>« </w:t>
      </w:r>
      <w:r w:rsidRPr="00AF411F">
        <w:rPr>
          <w:lang w:val="fr-FR"/>
        </w:rPr>
        <w:t>terrasse couverte</w:t>
      </w:r>
      <w:r>
        <w:rPr>
          <w:lang w:val="fr-FR"/>
        </w:rPr>
        <w:t> »</w:t>
      </w:r>
      <w:r w:rsidRPr="00AF411F">
        <w:rPr>
          <w:lang w:val="fr-FR"/>
        </w:rPr>
        <w:t xml:space="preserve"> est admis dans le recul arrière et/ou latéral, sous réserve du respect des prescriptions suivantes:</w:t>
      </w:r>
    </w:p>
    <w:p w14:paraId="3FFA083D" w14:textId="77777777" w:rsidR="00AF411F" w:rsidRDefault="00AF411F" w:rsidP="00AF411F">
      <w:pPr>
        <w:pStyle w:val="ListParagraph"/>
        <w:numPr>
          <w:ilvl w:val="0"/>
          <w:numId w:val="15"/>
        </w:numPr>
        <w:rPr>
          <w:lang w:val="fr-FR"/>
        </w:rPr>
      </w:pPr>
      <w:r w:rsidRPr="00AF411F">
        <w:rPr>
          <w:lang w:val="fr-FR"/>
        </w:rPr>
        <w:t>le recul arrière minimal est de 6,00 mètres,</w:t>
      </w:r>
    </w:p>
    <w:p w14:paraId="378A43F8" w14:textId="77777777" w:rsidR="00AF411F" w:rsidRDefault="00AF411F" w:rsidP="00AF411F">
      <w:pPr>
        <w:pStyle w:val="ListParagraph"/>
        <w:numPr>
          <w:ilvl w:val="0"/>
          <w:numId w:val="15"/>
        </w:numPr>
        <w:rPr>
          <w:lang w:val="fr-FR"/>
        </w:rPr>
      </w:pPr>
      <w:r w:rsidRPr="00AF411F">
        <w:rPr>
          <w:lang w:val="fr-FR"/>
        </w:rPr>
        <w:t>le recul latéral est d’au moins 3,00 mètres, à l’exception de constructions principales jumelées ou en bande, où elle peut être implantée sans recul latéral,</w:t>
      </w:r>
    </w:p>
    <w:p w14:paraId="57014C25" w14:textId="77777777" w:rsidR="00AF411F" w:rsidRDefault="00AF411F" w:rsidP="00AF411F">
      <w:pPr>
        <w:pStyle w:val="ListParagraph"/>
        <w:numPr>
          <w:ilvl w:val="0"/>
          <w:numId w:val="15"/>
        </w:numPr>
        <w:rPr>
          <w:lang w:val="fr-FR"/>
        </w:rPr>
      </w:pPr>
      <w:r w:rsidRPr="00AF411F">
        <w:rPr>
          <w:lang w:val="fr-FR"/>
        </w:rPr>
        <w:t>la profondeur maximale est de 4,00 mètres,</w:t>
      </w:r>
    </w:p>
    <w:p w14:paraId="20EA5720" w14:textId="77777777" w:rsidR="00AF411F" w:rsidRDefault="00AF411F" w:rsidP="00AF411F">
      <w:pPr>
        <w:pStyle w:val="ListParagraph"/>
        <w:numPr>
          <w:ilvl w:val="0"/>
          <w:numId w:val="15"/>
        </w:numPr>
        <w:rPr>
          <w:lang w:val="fr-FR"/>
        </w:rPr>
      </w:pPr>
      <w:r w:rsidRPr="00AF411F">
        <w:rPr>
          <w:lang w:val="fr-FR"/>
        </w:rPr>
        <w:t>elle est accolée à la façade de la construction principale et s’aligne à la hauteur du linteau supérieur de la porte fenêtre,</w:t>
      </w:r>
    </w:p>
    <w:p w14:paraId="25A59C4B" w14:textId="77777777" w:rsidR="00AF411F" w:rsidRDefault="00AF411F" w:rsidP="00AF411F">
      <w:pPr>
        <w:pStyle w:val="ListParagraph"/>
        <w:numPr>
          <w:ilvl w:val="0"/>
          <w:numId w:val="15"/>
        </w:numPr>
        <w:rPr>
          <w:lang w:val="fr-FR"/>
        </w:rPr>
      </w:pPr>
      <w:r w:rsidRPr="00AF411F">
        <w:rPr>
          <w:lang w:val="fr-FR"/>
        </w:rPr>
        <w:t>elle est fixée à la façade de la construction principale et/ou repose sur des piliers fixés au sol et est ouverte sur tous les côtés non accolés à la construction principale, à l’exception du côté implantée sans recul latéral qui peut être fermé,</w:t>
      </w:r>
    </w:p>
    <w:p w14:paraId="123F9DEA" w14:textId="77777777" w:rsidR="00AF411F" w:rsidRDefault="00AF411F" w:rsidP="00AF411F">
      <w:pPr>
        <w:pStyle w:val="ListParagraph"/>
        <w:numPr>
          <w:ilvl w:val="0"/>
          <w:numId w:val="15"/>
        </w:numPr>
        <w:rPr>
          <w:lang w:val="fr-FR"/>
        </w:rPr>
      </w:pPr>
      <w:r w:rsidRPr="00AF411F">
        <w:rPr>
          <w:lang w:val="fr-FR"/>
        </w:rPr>
        <w:t>elle peut être en verre avec ou sans stores occultant,</w:t>
      </w:r>
    </w:p>
    <w:p w14:paraId="0C510C10" w14:textId="5C99C5A1" w:rsidR="00AF411F" w:rsidRPr="00AF411F" w:rsidRDefault="00AF411F" w:rsidP="00AF411F">
      <w:pPr>
        <w:pStyle w:val="ListParagraph"/>
        <w:numPr>
          <w:ilvl w:val="0"/>
          <w:numId w:val="15"/>
        </w:numPr>
        <w:rPr>
          <w:lang w:val="fr-FR"/>
        </w:rPr>
      </w:pPr>
      <w:r w:rsidRPr="00AF411F">
        <w:rPr>
          <w:lang w:val="fr-FR"/>
        </w:rPr>
        <w:t>elle peut être munie de lamelles ou en tissu fixes ou mobiles laissant passer l’air et la lumière ou une combinaison de ces options.</w:t>
      </w:r>
    </w:p>
    <w:p w14:paraId="4275A614" w14:textId="33F47DED" w:rsidR="00330DD8" w:rsidRPr="00C1059D" w:rsidRDefault="00330DD8" w:rsidP="00C1059D">
      <w:pPr>
        <w:pStyle w:val="Heading1"/>
        <w:rPr>
          <w:lang w:val="fr-FR"/>
        </w:rPr>
      </w:pPr>
      <w:r w:rsidRPr="00C1059D">
        <w:rPr>
          <w:lang w:val="fr-FR"/>
        </w:rPr>
        <w:t>Art. 19</w:t>
      </w:r>
      <w:r w:rsidR="00C1059D" w:rsidRPr="00C1059D">
        <w:rPr>
          <w:lang w:val="fr-FR"/>
        </w:rPr>
        <w:t xml:space="preserve"> </w:t>
      </w:r>
      <w:r w:rsidRPr="00C1059D">
        <w:rPr>
          <w:lang w:val="fr-FR"/>
        </w:rPr>
        <w:t>Équipements techniques fixes</w:t>
      </w:r>
    </w:p>
    <w:p w14:paraId="36712F33" w14:textId="2D5A452F" w:rsidR="00330DD8" w:rsidRPr="00330DD8" w:rsidRDefault="00330DD8" w:rsidP="00330DD8">
      <w:pPr>
        <w:rPr>
          <w:lang w:val="fr-FR"/>
        </w:rPr>
      </w:pPr>
      <w:r w:rsidRPr="00330DD8">
        <w:rPr>
          <w:lang w:val="fr-FR"/>
        </w:rPr>
        <w:t>a) Les équipements techniques fixes nécessaires à l’exploitation des constructions principales sont à intégrer dans le gabarit</w:t>
      </w:r>
      <w:r w:rsidR="00C1059D">
        <w:rPr>
          <w:lang w:val="fr-FR"/>
        </w:rPr>
        <w:t xml:space="preserve"> de la construction principale.</w:t>
      </w:r>
    </w:p>
    <w:p w14:paraId="2F2C7A84" w14:textId="77777777" w:rsidR="00330DD8" w:rsidRPr="00330DD8" w:rsidRDefault="00330DD8" w:rsidP="00330DD8">
      <w:pPr>
        <w:rPr>
          <w:lang w:val="fr-FR"/>
        </w:rPr>
      </w:pPr>
      <w:r w:rsidRPr="00330DD8">
        <w:rPr>
          <w:lang w:val="fr-FR"/>
        </w:rPr>
        <w:t xml:space="preserve">b) Si des raisons techniques l’exigent, des équipements techniques fixes – tels que les conditionnements d’air, les systèmes de ventilation et les pompes à chaleur – sont autorisés </w:t>
      </w:r>
      <w:r w:rsidRPr="00330DD8">
        <w:rPr>
          <w:lang w:val="fr-FR"/>
        </w:rPr>
        <w:lastRenderedPageBreak/>
        <w:t>dans le recul arrière de la construction principale, sous condition de respecter un recul minimal de 3,00 mètres de la limite de la parcelle et de ne pas causer de nuisances sonores pour le voisinage.</w:t>
      </w:r>
    </w:p>
    <w:p w14:paraId="5864DC43" w14:textId="77777777" w:rsidR="00330DD8" w:rsidRPr="00330DD8" w:rsidRDefault="00330DD8" w:rsidP="00330DD8">
      <w:pPr>
        <w:rPr>
          <w:lang w:val="fr-FR"/>
        </w:rPr>
      </w:pPr>
      <w:r w:rsidRPr="00330DD8">
        <w:rPr>
          <w:lang w:val="fr-FR"/>
        </w:rPr>
        <w:t>c) Une dérogation aux dispositions ci-dessus peut être accordée, si l’implantation des équipements techniques fixes dans le recul arrière n’est pas possible pour des raisons techniques ou topographiques. Dans ce cas, ceux-ci peuvent exceptionnellement être aménagés dans le recul latéral ou avant, sous condition de respecter un recul minimal de 3,00 mètres de la limite de la parcelle et de ne pas causer de nuisances sonores pour le voisinage.</w:t>
      </w:r>
    </w:p>
    <w:p w14:paraId="3062ED07" w14:textId="1E444403" w:rsidR="00330DD8" w:rsidRPr="00330DD8" w:rsidRDefault="00330DD8" w:rsidP="00C1059D">
      <w:pPr>
        <w:pStyle w:val="Heading1"/>
        <w:rPr>
          <w:lang w:val="fr-FR"/>
        </w:rPr>
      </w:pPr>
      <w:r w:rsidRPr="00330DD8">
        <w:rPr>
          <w:lang w:val="fr-FR"/>
        </w:rPr>
        <w:t>Art. 20</w:t>
      </w:r>
      <w:r w:rsidR="00C1059D">
        <w:rPr>
          <w:lang w:val="fr-FR"/>
        </w:rPr>
        <w:t xml:space="preserve"> </w:t>
      </w:r>
      <w:r w:rsidRPr="00330DD8">
        <w:rPr>
          <w:lang w:val="fr-FR"/>
        </w:rPr>
        <w:t>Espaces libres et jardins privés</w:t>
      </w:r>
    </w:p>
    <w:p w14:paraId="5E2BF497" w14:textId="77777777" w:rsidR="00330DD8" w:rsidRPr="00330DD8" w:rsidRDefault="00330DD8" w:rsidP="00330DD8">
      <w:pPr>
        <w:rPr>
          <w:lang w:val="fr-FR"/>
        </w:rPr>
      </w:pPr>
      <w:r w:rsidRPr="00330DD8">
        <w:rPr>
          <w:lang w:val="fr-FR"/>
        </w:rPr>
        <w:t>a) Au moins 60% de la surface totale des marges de reculement avant, arrière et latéraux est à aménager en tant qu’espace vert.</w:t>
      </w:r>
    </w:p>
    <w:p w14:paraId="575336E5" w14:textId="4D34867A" w:rsidR="00330DD8" w:rsidRPr="00330DD8" w:rsidRDefault="00330DD8" w:rsidP="00330DD8">
      <w:pPr>
        <w:rPr>
          <w:lang w:val="fr-FR"/>
        </w:rPr>
      </w:pPr>
      <w:r w:rsidRPr="00330DD8">
        <w:rPr>
          <w:lang w:val="fr-FR"/>
        </w:rPr>
        <w:t xml:space="preserve">Ne sont pas considérés en tant qu’espace vert </w:t>
      </w:r>
      <w:r w:rsidR="00C1059D">
        <w:rPr>
          <w:lang w:val="fr-FR"/>
        </w:rPr>
        <w:t>dans le sens du présent article</w:t>
      </w:r>
    </w:p>
    <w:p w14:paraId="0E1BF2F3" w14:textId="77777777" w:rsidR="006D7793" w:rsidRDefault="006D7793" w:rsidP="006D7793">
      <w:pPr>
        <w:pStyle w:val="ListParagraph"/>
        <w:numPr>
          <w:ilvl w:val="0"/>
          <w:numId w:val="16"/>
        </w:numPr>
        <w:rPr>
          <w:lang w:val="fr-FR"/>
        </w:rPr>
      </w:pPr>
      <w:r w:rsidRPr="006D7793">
        <w:rPr>
          <w:lang w:val="fr-FR"/>
        </w:rPr>
        <w:t>toute surface couverte par un revêtement de sol minéral, y inclus les jardins rocheux, ainsi que toute surface utilisée pour le stationnement de véhicules;</w:t>
      </w:r>
    </w:p>
    <w:p w14:paraId="70A195CE" w14:textId="77777777" w:rsidR="006D7793" w:rsidRDefault="006D7793" w:rsidP="006D7793">
      <w:pPr>
        <w:pStyle w:val="ListParagraph"/>
        <w:numPr>
          <w:ilvl w:val="0"/>
          <w:numId w:val="16"/>
        </w:numPr>
        <w:rPr>
          <w:lang w:val="fr-FR"/>
        </w:rPr>
      </w:pPr>
      <w:r w:rsidRPr="006D7793">
        <w:rPr>
          <w:lang w:val="fr-FR"/>
        </w:rPr>
        <w:t>les surfaces couvertes par du gazon synthétique ou matériaux similaires;</w:t>
      </w:r>
    </w:p>
    <w:p w14:paraId="412FB7EC" w14:textId="77777777" w:rsidR="006D7793" w:rsidRDefault="006D7793" w:rsidP="006D7793">
      <w:pPr>
        <w:pStyle w:val="ListParagraph"/>
        <w:numPr>
          <w:ilvl w:val="0"/>
          <w:numId w:val="16"/>
        </w:numPr>
        <w:rPr>
          <w:lang w:val="fr-FR"/>
        </w:rPr>
      </w:pPr>
      <w:r w:rsidRPr="006D7793">
        <w:rPr>
          <w:lang w:val="fr-FR"/>
        </w:rPr>
        <w:t>toute surface couverte par des escaliers;</w:t>
      </w:r>
    </w:p>
    <w:p w14:paraId="65855166" w14:textId="77777777" w:rsidR="006D7793" w:rsidRDefault="006D7793" w:rsidP="006D7793">
      <w:pPr>
        <w:pStyle w:val="ListParagraph"/>
        <w:numPr>
          <w:ilvl w:val="0"/>
          <w:numId w:val="16"/>
        </w:numPr>
        <w:rPr>
          <w:lang w:val="fr-FR"/>
        </w:rPr>
      </w:pPr>
      <w:r w:rsidRPr="006D7793">
        <w:rPr>
          <w:lang w:val="fr-FR"/>
        </w:rPr>
        <w:t>les chemins, terrasses, escaliers et murs;</w:t>
      </w:r>
    </w:p>
    <w:p w14:paraId="4D97952A" w14:textId="77777777" w:rsidR="006D7793" w:rsidRDefault="006D7793" w:rsidP="006D7793">
      <w:pPr>
        <w:pStyle w:val="ListParagraph"/>
        <w:numPr>
          <w:ilvl w:val="0"/>
          <w:numId w:val="16"/>
        </w:numPr>
        <w:rPr>
          <w:lang w:val="fr-FR"/>
        </w:rPr>
      </w:pPr>
      <w:r w:rsidRPr="006D7793">
        <w:rPr>
          <w:lang w:val="fr-FR"/>
        </w:rPr>
        <w:t>les dépendances ainsi que les pergolas, terrasses couvertes et constructions similaires;</w:t>
      </w:r>
    </w:p>
    <w:p w14:paraId="3BFA2701" w14:textId="661EFB32" w:rsidR="006D7793" w:rsidRPr="006D7793" w:rsidRDefault="006D7793" w:rsidP="006D7793">
      <w:pPr>
        <w:pStyle w:val="ListParagraph"/>
        <w:numPr>
          <w:ilvl w:val="0"/>
          <w:numId w:val="16"/>
        </w:numPr>
        <w:rPr>
          <w:lang w:val="fr-FR"/>
        </w:rPr>
      </w:pPr>
      <w:r w:rsidRPr="006D7793">
        <w:rPr>
          <w:lang w:val="fr-FR"/>
        </w:rPr>
        <w:t>les piscines.</w:t>
      </w:r>
    </w:p>
    <w:p w14:paraId="06B719BF" w14:textId="77777777" w:rsidR="006D7793" w:rsidRPr="006D7793" w:rsidRDefault="006D7793" w:rsidP="006D7793">
      <w:pPr>
        <w:rPr>
          <w:lang w:val="fr-FR"/>
        </w:rPr>
      </w:pPr>
      <w:r w:rsidRPr="006D7793">
        <w:rPr>
          <w:lang w:val="fr-FR"/>
        </w:rPr>
        <w:t>Les dalles en gazon ou autres revêtements similaires permettant l’infiltration de l’eau sont considérés en tant qu’espace vert à hauteur de 50% de leur surface totale.</w:t>
      </w:r>
    </w:p>
    <w:p w14:paraId="23FA09E8" w14:textId="396379B2" w:rsidR="006D7793" w:rsidRDefault="006D7793" w:rsidP="006D7793">
      <w:pPr>
        <w:rPr>
          <w:lang w:val="fr-FR"/>
        </w:rPr>
      </w:pPr>
      <w:r w:rsidRPr="006D7793">
        <w:rPr>
          <w:lang w:val="fr-FR"/>
        </w:rPr>
        <w:t>b) Dans le recul avant, au maximum 10% de la surface totale des espaces peuvent être couverts par des revêtements de sol minéraux, y inclus les jardins rocheux. Les espaces nécessaires pour l’aménagement des accès respectivement des emplacements de stationnement ne sont pas pris en compte.</w:t>
      </w:r>
    </w:p>
    <w:p w14:paraId="518A1984" w14:textId="493476FE" w:rsidR="00330DD8" w:rsidRPr="00330DD8" w:rsidRDefault="006D7793" w:rsidP="00330DD8">
      <w:pPr>
        <w:rPr>
          <w:lang w:val="fr-FR"/>
        </w:rPr>
      </w:pPr>
      <w:r>
        <w:rPr>
          <w:lang w:val="fr-FR"/>
        </w:rPr>
        <w:t>c</w:t>
      </w:r>
      <w:r w:rsidR="00330DD8" w:rsidRPr="00330DD8">
        <w:rPr>
          <w:lang w:val="fr-FR"/>
        </w:rPr>
        <w:t>) Les installations de panneaux solaires et un ou plusieurs réservoir(s) pour la collecte des eaux de pluies ont un recul d’au moins 2,00 mètres sur les limites de la parcelle.</w:t>
      </w:r>
    </w:p>
    <w:p w14:paraId="3A01CE2C" w14:textId="54AB957C" w:rsidR="00330DD8" w:rsidRPr="00330DD8" w:rsidRDefault="008302E6" w:rsidP="008302E6">
      <w:pPr>
        <w:pStyle w:val="Heading2"/>
        <w:rPr>
          <w:lang w:val="fr-FR"/>
        </w:rPr>
      </w:pPr>
      <w:r>
        <w:rPr>
          <w:lang w:val="fr-FR"/>
        </w:rPr>
        <w:t xml:space="preserve">Art. </w:t>
      </w:r>
      <w:r w:rsidR="00330DD8" w:rsidRPr="00330DD8">
        <w:rPr>
          <w:lang w:val="fr-FR"/>
        </w:rPr>
        <w:t>20.1</w:t>
      </w:r>
      <w:r>
        <w:rPr>
          <w:lang w:val="fr-FR"/>
        </w:rPr>
        <w:t xml:space="preserve"> </w:t>
      </w:r>
      <w:r w:rsidR="00330DD8" w:rsidRPr="00330DD8">
        <w:rPr>
          <w:lang w:val="fr-FR"/>
        </w:rPr>
        <w:t xml:space="preserve">Secteur protégé de type </w:t>
      </w:r>
      <w:r>
        <w:rPr>
          <w:lang w:val="fr-FR"/>
        </w:rPr>
        <w:t>« </w:t>
      </w:r>
      <w:r w:rsidR="00330DD8" w:rsidRPr="00330DD8">
        <w:rPr>
          <w:lang w:val="fr-FR"/>
        </w:rPr>
        <w:t>environnement construit – C</w:t>
      </w:r>
      <w:r>
        <w:rPr>
          <w:lang w:val="fr-FR"/>
        </w:rPr>
        <w:t> »</w:t>
      </w:r>
    </w:p>
    <w:p w14:paraId="724F3311" w14:textId="6309F5AF" w:rsidR="00330DD8" w:rsidRPr="00330DD8" w:rsidRDefault="00330DD8" w:rsidP="00330DD8">
      <w:pPr>
        <w:rPr>
          <w:lang w:val="fr-FR"/>
        </w:rPr>
      </w:pPr>
      <w:r w:rsidRPr="00330DD8">
        <w:rPr>
          <w:lang w:val="fr-FR"/>
        </w:rPr>
        <w:t xml:space="preserve">Pour les secteurs protégés de type </w:t>
      </w:r>
      <w:r w:rsidR="008302E6">
        <w:rPr>
          <w:lang w:val="fr-FR"/>
        </w:rPr>
        <w:t>« </w:t>
      </w:r>
      <w:r w:rsidRPr="00330DD8">
        <w:rPr>
          <w:lang w:val="fr-FR"/>
        </w:rPr>
        <w:t>environnement construit – C</w:t>
      </w:r>
      <w:r w:rsidR="008302E6">
        <w:rPr>
          <w:lang w:val="fr-FR"/>
        </w:rPr>
        <w:t> »</w:t>
      </w:r>
      <w:r w:rsidRPr="00330DD8">
        <w:rPr>
          <w:lang w:val="fr-FR"/>
        </w:rPr>
        <w:t>, les prescriptions sont p</w:t>
      </w:r>
      <w:r w:rsidR="008302E6">
        <w:rPr>
          <w:lang w:val="fr-FR"/>
        </w:rPr>
        <w:t>récisées de la manière suivante</w:t>
      </w:r>
      <w:r w:rsidRPr="00330DD8">
        <w:rPr>
          <w:lang w:val="fr-FR"/>
        </w:rPr>
        <w:t>:</w:t>
      </w:r>
    </w:p>
    <w:p w14:paraId="2F1804C8" w14:textId="77777777" w:rsidR="008302E6" w:rsidRDefault="00330DD8" w:rsidP="00330DD8">
      <w:pPr>
        <w:rPr>
          <w:lang w:val="fr-FR"/>
        </w:rPr>
      </w:pPr>
      <w:r w:rsidRPr="00330DD8">
        <w:rPr>
          <w:lang w:val="fr-FR"/>
        </w:rPr>
        <w:t xml:space="preserve">Le recul avant est à aménager en tant que </w:t>
      </w:r>
      <w:r w:rsidR="008302E6">
        <w:rPr>
          <w:lang w:val="fr-FR"/>
        </w:rPr>
        <w:t>« </w:t>
      </w:r>
      <w:proofErr w:type="spellStart"/>
      <w:r w:rsidRPr="00330DD8">
        <w:rPr>
          <w:lang w:val="fr-FR"/>
        </w:rPr>
        <w:t>usoir</w:t>
      </w:r>
      <w:proofErr w:type="spellEnd"/>
      <w:r w:rsidR="008302E6">
        <w:rPr>
          <w:lang w:val="fr-FR"/>
        </w:rPr>
        <w:t> »</w:t>
      </w:r>
      <w:r w:rsidRPr="00330DD8">
        <w:rPr>
          <w:lang w:val="fr-FR"/>
        </w:rPr>
        <w:t xml:space="preserve"> traditionnel, en r</w:t>
      </w:r>
      <w:r w:rsidR="008302E6">
        <w:rPr>
          <w:lang w:val="fr-FR"/>
        </w:rPr>
        <w:t>espect des conditions suivantes:</w:t>
      </w:r>
    </w:p>
    <w:p w14:paraId="7A96029D" w14:textId="3F615693" w:rsidR="008302E6" w:rsidRDefault="00330DD8" w:rsidP="00330DD8">
      <w:pPr>
        <w:pStyle w:val="ListParagraph"/>
        <w:numPr>
          <w:ilvl w:val="0"/>
          <w:numId w:val="13"/>
        </w:numPr>
        <w:rPr>
          <w:lang w:val="fr-FR"/>
        </w:rPr>
      </w:pPr>
      <w:r w:rsidRPr="008302E6">
        <w:rPr>
          <w:lang w:val="fr-FR"/>
        </w:rPr>
        <w:lastRenderedPageBreak/>
        <w:t>l’aménagement est à effectuer sur le même niveau que le domaine public et la pente est à réduire au strict minimum nécessaire pour l’écoulement des eaux pluviales – une dérogation peut être acco</w:t>
      </w:r>
      <w:r w:rsidR="008302E6">
        <w:rPr>
          <w:lang w:val="fr-FR"/>
        </w:rPr>
        <w:t>rdée pour des terrains en pente</w:t>
      </w:r>
      <w:r w:rsidRPr="008302E6">
        <w:rPr>
          <w:lang w:val="fr-FR"/>
        </w:rPr>
        <w:t>;</w:t>
      </w:r>
    </w:p>
    <w:p w14:paraId="0C872AFC" w14:textId="6E7CBA68" w:rsidR="008302E6" w:rsidRDefault="00330DD8" w:rsidP="00330DD8">
      <w:pPr>
        <w:pStyle w:val="ListParagraph"/>
        <w:numPr>
          <w:ilvl w:val="0"/>
          <w:numId w:val="13"/>
        </w:numPr>
        <w:rPr>
          <w:lang w:val="fr-FR"/>
        </w:rPr>
      </w:pPr>
      <w:r w:rsidRPr="008302E6">
        <w:rPr>
          <w:lang w:val="fr-FR"/>
        </w:rPr>
        <w:t xml:space="preserve">les surfaces scellées sont à exécuter majoritairement en pavé en pierre naturelle, pavé en béton ou similaire de teinte </w:t>
      </w:r>
      <w:r w:rsidR="008302E6">
        <w:rPr>
          <w:lang w:val="fr-FR"/>
        </w:rPr>
        <w:t>Grès de Luxembourg ou similaire</w:t>
      </w:r>
      <w:r w:rsidRPr="008302E6">
        <w:rPr>
          <w:lang w:val="fr-FR"/>
        </w:rPr>
        <w:t>;</w:t>
      </w:r>
    </w:p>
    <w:p w14:paraId="257695C8" w14:textId="29D5C40E" w:rsidR="008302E6" w:rsidRDefault="00330DD8" w:rsidP="00330DD8">
      <w:pPr>
        <w:pStyle w:val="ListParagraph"/>
        <w:numPr>
          <w:ilvl w:val="0"/>
          <w:numId w:val="13"/>
        </w:numPr>
        <w:rPr>
          <w:lang w:val="fr-FR"/>
        </w:rPr>
      </w:pPr>
      <w:r w:rsidRPr="008302E6">
        <w:rPr>
          <w:lang w:val="fr-FR"/>
        </w:rPr>
        <w:t>les matériaux de couleur foncée, de teinte rouge ou blanche ainsi que le concassé de basalte ou similaire sont interdits;</w:t>
      </w:r>
    </w:p>
    <w:p w14:paraId="19547249" w14:textId="0AF071E2" w:rsidR="008302E6" w:rsidRDefault="00330DD8" w:rsidP="00330DD8">
      <w:pPr>
        <w:pStyle w:val="ListParagraph"/>
        <w:numPr>
          <w:ilvl w:val="0"/>
          <w:numId w:val="13"/>
        </w:numPr>
        <w:rPr>
          <w:lang w:val="fr-FR"/>
        </w:rPr>
      </w:pPr>
      <w:r w:rsidRPr="008302E6">
        <w:rPr>
          <w:lang w:val="fr-FR"/>
        </w:rPr>
        <w:t>le recul avant peut être végétalisé par une pelouse avec arbres et buissons isolés d’espèces indigènes;</w:t>
      </w:r>
    </w:p>
    <w:p w14:paraId="0F71A48D" w14:textId="26E42461" w:rsidR="00330DD8" w:rsidRPr="008302E6" w:rsidRDefault="00330DD8" w:rsidP="00330DD8">
      <w:pPr>
        <w:pStyle w:val="ListParagraph"/>
        <w:numPr>
          <w:ilvl w:val="0"/>
          <w:numId w:val="13"/>
        </w:numPr>
        <w:rPr>
          <w:lang w:val="fr-FR"/>
        </w:rPr>
      </w:pPr>
      <w:r w:rsidRPr="008302E6">
        <w:rPr>
          <w:lang w:val="fr-FR"/>
        </w:rPr>
        <w:t>par dérogation à l’article Art. 22, le recul avant doit constituer un espace ouvert et ne peut pas être clôturé par des grillages. Seuls sont autorisés les murets d’une hauteur maximale de 0,50 mètre et exécutés en Grès de Luxembourg ou en béton de teinte Grès de Luxembourg.</w:t>
      </w:r>
    </w:p>
    <w:p w14:paraId="15C26435" w14:textId="77777777" w:rsidR="00330DD8" w:rsidRPr="00330DD8" w:rsidRDefault="00330DD8" w:rsidP="00330DD8">
      <w:pPr>
        <w:rPr>
          <w:lang w:val="fr-FR"/>
        </w:rPr>
      </w:pPr>
      <w:r w:rsidRPr="00330DD8">
        <w:rPr>
          <w:lang w:val="fr-FR"/>
        </w:rPr>
        <w:t>Les aménagements existants contraires aux dispositions du présent article peuvent être maintenus. Des travaux de transformations mineures, de conservation et d’entretien sont autorisés.</w:t>
      </w:r>
    </w:p>
    <w:p w14:paraId="5D8AF475" w14:textId="61AC7CF4" w:rsidR="00330DD8" w:rsidRPr="00330DD8" w:rsidRDefault="008302E6" w:rsidP="008302E6">
      <w:pPr>
        <w:pStyle w:val="Heading1"/>
        <w:rPr>
          <w:lang w:val="fr-FR"/>
        </w:rPr>
      </w:pPr>
      <w:r>
        <w:rPr>
          <w:lang w:val="fr-FR"/>
        </w:rPr>
        <w:t xml:space="preserve">Art. 21 </w:t>
      </w:r>
      <w:r w:rsidR="00330DD8" w:rsidRPr="00330DD8">
        <w:rPr>
          <w:lang w:val="fr-FR"/>
        </w:rPr>
        <w:t>Travaux de déblai et remblai</w:t>
      </w:r>
    </w:p>
    <w:p w14:paraId="36D116FA" w14:textId="5F2F6E30" w:rsidR="00330DD8" w:rsidRPr="00330DD8" w:rsidRDefault="00330DD8" w:rsidP="00330DD8">
      <w:pPr>
        <w:rPr>
          <w:lang w:val="fr-FR"/>
        </w:rPr>
      </w:pPr>
      <w:r w:rsidRPr="00330DD8">
        <w:rPr>
          <w:lang w:val="fr-FR"/>
        </w:rPr>
        <w:t xml:space="preserve">Le terrain naturel est à sauvegarder dans la mesure du possible. Un remblai de terre jusqu'à 1,00 mètre au-dessus ou un déblai jusqu'à 1,00 mètre en dessous du terrain naturel, avec un recul d'au moins 2,00 mètres de la limite latérale et de 2,00 mètres de la limite </w:t>
      </w:r>
      <w:r w:rsidR="008302E6">
        <w:rPr>
          <w:lang w:val="fr-FR"/>
        </w:rPr>
        <w:t>arrière est autorisé.</w:t>
      </w:r>
    </w:p>
    <w:p w14:paraId="0E6B52EF" w14:textId="40ADCD59" w:rsidR="00330DD8" w:rsidRPr="00330DD8" w:rsidRDefault="00330DD8" w:rsidP="00330DD8">
      <w:pPr>
        <w:rPr>
          <w:lang w:val="fr-FR"/>
        </w:rPr>
      </w:pPr>
      <w:r w:rsidRPr="00330DD8">
        <w:rPr>
          <w:lang w:val="fr-FR"/>
        </w:rPr>
        <w:t>Le remblai peut être aménagé de part et d'autre des limites latérales avec l'a</w:t>
      </w:r>
      <w:r w:rsidR="008302E6">
        <w:rPr>
          <w:lang w:val="fr-FR"/>
        </w:rPr>
        <w:t>ccord réciproque entre voisins.</w:t>
      </w:r>
    </w:p>
    <w:p w14:paraId="465953B2" w14:textId="269D5D91" w:rsidR="00330DD8" w:rsidRDefault="008302E6" w:rsidP="008302E6">
      <w:pPr>
        <w:pStyle w:val="Heading1"/>
        <w:rPr>
          <w:lang w:val="fr-FR"/>
        </w:rPr>
      </w:pPr>
      <w:r>
        <w:rPr>
          <w:lang w:val="fr-FR"/>
        </w:rPr>
        <w:t xml:space="preserve">Art. 22 </w:t>
      </w:r>
      <w:r w:rsidR="00330DD8" w:rsidRPr="00330DD8">
        <w:rPr>
          <w:lang w:val="fr-FR"/>
        </w:rPr>
        <w:t>Clôtures, murs de soutènement</w:t>
      </w:r>
    </w:p>
    <w:p w14:paraId="631D20C4" w14:textId="390AF7D6" w:rsidR="0010717C" w:rsidRPr="0010717C" w:rsidRDefault="0010717C" w:rsidP="0010717C">
      <w:pPr>
        <w:rPr>
          <w:lang w:val="fr-FR"/>
        </w:rPr>
      </w:pPr>
      <w:r w:rsidRPr="0010717C">
        <w:rPr>
          <w:lang w:val="fr-FR"/>
        </w:rPr>
        <w:t>a)</w:t>
      </w:r>
      <w:r>
        <w:rPr>
          <w:lang w:val="fr-FR"/>
        </w:rPr>
        <w:t xml:space="preserve"> </w:t>
      </w:r>
      <w:r w:rsidRPr="0010717C">
        <w:rPr>
          <w:lang w:val="fr-FR"/>
        </w:rPr>
        <w:t>Les limites entre domaines publics et privés peuvent être clôturés par des socles ou des murets d’une hauteur moyenne inférieure à 0,80 mètre et par des grillages, dont la hauteur totale ne peut pas dépasser 1,00 mètre mesurée par rapport au niveau du domaine public. Ces dispositions sont applicables sur une bande d’une largeur de 2,00 mètres, mesurée à partir de ladite limite. Une dérogation concernant la hauteur totale définie ci-dessus peut être accordée sous condition que cette hauteur ne soulève pas d’objections d’ordre esthétique et de sécurité de la circulation.</w:t>
      </w:r>
    </w:p>
    <w:p w14:paraId="1DB4D26F" w14:textId="1189A6DD" w:rsidR="0010717C" w:rsidRDefault="0010717C" w:rsidP="0010717C">
      <w:pPr>
        <w:rPr>
          <w:lang w:val="fr-FR"/>
        </w:rPr>
      </w:pPr>
      <w:r w:rsidRPr="0010717C">
        <w:rPr>
          <w:lang w:val="fr-FR"/>
        </w:rPr>
        <w:t>b)</w:t>
      </w:r>
      <w:r>
        <w:rPr>
          <w:lang w:val="fr-FR"/>
        </w:rPr>
        <w:t xml:space="preserve"> L</w:t>
      </w:r>
      <w:r w:rsidRPr="0010717C">
        <w:rPr>
          <w:lang w:val="fr-FR"/>
        </w:rPr>
        <w:t xml:space="preserve">es limites entre domaines publics à proximité de la voirie de l’État (CR ou N) et domaines privés peuvent être clôturés par des socles ou des murets d’une hauteur moyenne inférieure à 0,80 mètre et par des grillages, dont la hauteur totale ne peut pas dépasser 1,00 mètre </w:t>
      </w:r>
      <w:r w:rsidRPr="0010717C">
        <w:rPr>
          <w:lang w:val="fr-FR"/>
        </w:rPr>
        <w:lastRenderedPageBreak/>
        <w:t>mesurée par rapport au niveau du domaine public. Ces dispositions sont applicables sur une bande d’une largeur de 2,00 mètres, mesurée à partir de ladite limite.</w:t>
      </w:r>
    </w:p>
    <w:p w14:paraId="16309B4D" w14:textId="7628FFEF" w:rsidR="0010717C" w:rsidRPr="0010717C" w:rsidRDefault="0010717C" w:rsidP="0010717C">
      <w:pPr>
        <w:rPr>
          <w:lang w:val="fr-FR"/>
        </w:rPr>
      </w:pPr>
      <w:r w:rsidRPr="0010717C">
        <w:rPr>
          <w:lang w:val="fr-FR"/>
        </w:rPr>
        <w:t>c)</w:t>
      </w:r>
      <w:r>
        <w:rPr>
          <w:lang w:val="fr-FR"/>
        </w:rPr>
        <w:t xml:space="preserve"> </w:t>
      </w:r>
      <w:r w:rsidRPr="0010717C">
        <w:rPr>
          <w:lang w:val="fr-FR"/>
        </w:rPr>
        <w:t>La hauteur des murs en limite de parcelle est limitée à 0,30 mètre. La hauteur totale des clôtures (y inclus les murs) en limite de parcelle est de 2,00 mètres. Cette hauteur est à mesurer par rapport au niveau du terrain le moins élevé sur la parcelle concernée respectivement la parcelle voisine. Les clôtures doivent être transparentes sur au moins 70% de la surface totale d’une clôture le long d’une limite de parcelle donnée. Ces dispositions sont applicables sur une bande d’une largeur de 2,00 mètres, mesurée à partir de ladite limite.</w:t>
      </w:r>
    </w:p>
    <w:p w14:paraId="7F1FEE9E" w14:textId="77F08EB4" w:rsidR="0010717C" w:rsidRPr="0010717C" w:rsidRDefault="0010717C" w:rsidP="0010717C">
      <w:pPr>
        <w:rPr>
          <w:lang w:val="fr-FR"/>
        </w:rPr>
      </w:pPr>
      <w:r w:rsidRPr="0010717C">
        <w:rPr>
          <w:lang w:val="fr-FR"/>
        </w:rPr>
        <w:t>d)</w:t>
      </w:r>
      <w:r>
        <w:rPr>
          <w:lang w:val="fr-FR"/>
        </w:rPr>
        <w:t xml:space="preserve"> </w:t>
      </w:r>
      <w:r w:rsidRPr="0010717C">
        <w:rPr>
          <w:lang w:val="fr-FR"/>
        </w:rPr>
        <w:t>La hauteur maximale d’une clôture aménagée au-delà de la limite de parcelle ou de la limite entre domaines publics et privés est de 2,00 mètres.</w:t>
      </w:r>
    </w:p>
    <w:p w14:paraId="5F9049CF" w14:textId="45756AA0" w:rsidR="0010717C" w:rsidRPr="0010717C" w:rsidRDefault="0010717C" w:rsidP="0010717C">
      <w:pPr>
        <w:rPr>
          <w:lang w:val="fr-FR"/>
        </w:rPr>
      </w:pPr>
      <w:r w:rsidRPr="0010717C">
        <w:rPr>
          <w:lang w:val="fr-FR"/>
        </w:rPr>
        <w:t>e)</w:t>
      </w:r>
      <w:r>
        <w:rPr>
          <w:lang w:val="fr-FR"/>
        </w:rPr>
        <w:t xml:space="preserve"> </w:t>
      </w:r>
      <w:r w:rsidRPr="0010717C">
        <w:rPr>
          <w:lang w:val="fr-FR"/>
        </w:rPr>
        <w:t>La hauteur maximale des murs de clôture à établir sur la ligne séparatrice entre deux constructions jumelées ou groupées – entre cours ou terrasse – derrière la façade arrière des constructions est fixée à 2,00 mètres au maximum. Cette hauteur peut être dépassée avec l’accord réciproque du voisin. La longueur du mur de séparation ne peut excéder 4,00 mètres.</w:t>
      </w:r>
    </w:p>
    <w:p w14:paraId="0512651B" w14:textId="7133EF27" w:rsidR="0010717C" w:rsidRPr="0010717C" w:rsidRDefault="0010717C" w:rsidP="0010717C">
      <w:pPr>
        <w:rPr>
          <w:lang w:val="fr-FR"/>
        </w:rPr>
      </w:pPr>
      <w:r w:rsidRPr="0010717C">
        <w:rPr>
          <w:lang w:val="fr-FR"/>
        </w:rPr>
        <w:t>f)</w:t>
      </w:r>
      <w:r>
        <w:rPr>
          <w:lang w:val="fr-FR"/>
        </w:rPr>
        <w:t xml:space="preserve"> </w:t>
      </w:r>
      <w:r w:rsidRPr="0010717C">
        <w:rPr>
          <w:lang w:val="fr-FR"/>
        </w:rPr>
        <w:t>Un ou plusieurs murs de soutènement d’une hauteur maximale de 1,00 mètre sont autorisés sur des terrains en pente dans le recul latéral et arrière. Entre deux murs et entre la limite de la parcelle et le mur le plus proche de cette limite, une distance d’au moins 2,00 mètres est à respecter. Pour les terrains avec une pente moyenne supérieure à 15%, cette hauteur maximale peut être dépassée de 0,50 mètre, à condition que la hauteur moyenne mesurée sur toute la longueur d’un mur de soutènement n’excède pas la hauteur maximale de 1,00 mètre.</w:t>
      </w:r>
    </w:p>
    <w:p w14:paraId="58EB0248" w14:textId="7A62E5A0" w:rsidR="0010717C" w:rsidRPr="0010717C" w:rsidRDefault="0010717C" w:rsidP="0010717C">
      <w:pPr>
        <w:rPr>
          <w:lang w:val="fr-FR"/>
        </w:rPr>
      </w:pPr>
      <w:r w:rsidRPr="0010717C">
        <w:rPr>
          <w:lang w:val="fr-FR"/>
        </w:rPr>
        <w:t>g)</w:t>
      </w:r>
      <w:r>
        <w:rPr>
          <w:lang w:val="fr-FR"/>
        </w:rPr>
        <w:t xml:space="preserve"> </w:t>
      </w:r>
      <w:r w:rsidRPr="0010717C">
        <w:rPr>
          <w:lang w:val="fr-FR"/>
        </w:rPr>
        <w:t>Les murs de soutènement sont en pierres naturelles ou béton de couleur grise et les dotés d'une certaine esthétique.</w:t>
      </w:r>
    </w:p>
    <w:p w14:paraId="0808BB69" w14:textId="0472E1C8" w:rsidR="0010717C" w:rsidRPr="0010717C" w:rsidRDefault="0010717C" w:rsidP="0010717C">
      <w:pPr>
        <w:rPr>
          <w:lang w:val="fr-FR"/>
        </w:rPr>
      </w:pPr>
      <w:r w:rsidRPr="0010717C">
        <w:rPr>
          <w:lang w:val="fr-FR"/>
        </w:rPr>
        <w:t>h)</w:t>
      </w:r>
      <w:r>
        <w:rPr>
          <w:lang w:val="fr-FR"/>
        </w:rPr>
        <w:t xml:space="preserve"> </w:t>
      </w:r>
      <w:r w:rsidRPr="0010717C">
        <w:rPr>
          <w:lang w:val="fr-FR"/>
        </w:rPr>
        <w:t xml:space="preserve">Une dérogation aux points repris ci-dessus peut être accordée pour la remise en état d’une situation dûment autorisée avant l’entrée en vigueur du présent règlement sur les PAP </w:t>
      </w:r>
      <w:r>
        <w:rPr>
          <w:lang w:val="fr-FR"/>
        </w:rPr>
        <w:t>« </w:t>
      </w:r>
      <w:r w:rsidRPr="0010717C">
        <w:rPr>
          <w:lang w:val="fr-FR"/>
        </w:rPr>
        <w:t>quartiers existants</w:t>
      </w:r>
      <w:r>
        <w:rPr>
          <w:lang w:val="fr-FR"/>
        </w:rPr>
        <w:t> »</w:t>
      </w:r>
      <w:r w:rsidRPr="0010717C">
        <w:rPr>
          <w:lang w:val="fr-FR"/>
        </w:rPr>
        <w:t>.</w:t>
      </w:r>
    </w:p>
    <w:p w14:paraId="50433DC2" w14:textId="77777777" w:rsidR="00330DD8" w:rsidRPr="008302E6" w:rsidRDefault="00330DD8" w:rsidP="008A70EB">
      <w:pPr>
        <w:pStyle w:val="Title"/>
      </w:pPr>
      <w:r w:rsidRPr="008302E6">
        <w:lastRenderedPageBreak/>
        <w:t>Définition des dispositions et prescriptions dimensionnelles</w:t>
      </w:r>
    </w:p>
    <w:p w14:paraId="3EA52EDE" w14:textId="52105752" w:rsidR="00330DD8" w:rsidRPr="00330DD8" w:rsidRDefault="00330DD8" w:rsidP="008302E6">
      <w:pPr>
        <w:pStyle w:val="Heading1"/>
        <w:rPr>
          <w:lang w:val="fr-FR"/>
        </w:rPr>
      </w:pPr>
      <w:r w:rsidRPr="00330DD8">
        <w:rPr>
          <w:lang w:val="fr-FR"/>
        </w:rPr>
        <w:t>Art. 23</w:t>
      </w:r>
      <w:r w:rsidR="008302E6">
        <w:rPr>
          <w:lang w:val="fr-FR"/>
        </w:rPr>
        <w:t xml:space="preserve"> </w:t>
      </w:r>
      <w:r w:rsidRPr="00330DD8">
        <w:rPr>
          <w:lang w:val="fr-FR"/>
        </w:rPr>
        <w:t>Marge de reculement</w:t>
      </w:r>
    </w:p>
    <w:p w14:paraId="6203C9FF" w14:textId="77777777" w:rsidR="00330DD8" w:rsidRPr="00330DD8" w:rsidRDefault="00330DD8" w:rsidP="00330DD8">
      <w:pPr>
        <w:rPr>
          <w:lang w:val="fr-FR"/>
        </w:rPr>
      </w:pPr>
      <w:r w:rsidRPr="00330DD8">
        <w:rPr>
          <w:lang w:val="fr-FR"/>
        </w:rPr>
        <w:t>Les marges de reculement comprennent les espaces non bâtis entre l’alignement de la voie de desserte et la construction projetée, d’une part, et entre les limites latérales et arrière du fond et la construction projetée, d’autre part.</w:t>
      </w:r>
    </w:p>
    <w:p w14:paraId="62E5D308" w14:textId="4A77C353" w:rsidR="00330DD8" w:rsidRDefault="00330DD8" w:rsidP="00330DD8">
      <w:pPr>
        <w:rPr>
          <w:lang w:val="fr-FR"/>
        </w:rPr>
      </w:pPr>
      <w:r w:rsidRPr="00330DD8">
        <w:rPr>
          <w:lang w:val="fr-FR"/>
        </w:rPr>
        <w:t>Les dimensions des marges de reculement du présent règlement sont mesurées perpendiculairement à ces limites et dès le nu de la façade, compte non tenu des terrasses non couvertes, des seuils, des perrons, des escaliers extérieurs, des rampes, des arcs (fermés latéralement ou non) et autres installations semblables.</w:t>
      </w:r>
    </w:p>
    <w:p w14:paraId="6F8D2DA7" w14:textId="4C1A0BBC" w:rsidR="00330DD8" w:rsidRDefault="00330DD8" w:rsidP="008302E6">
      <w:pPr>
        <w:jc w:val="center"/>
        <w:rPr>
          <w:lang w:val="fr-FR"/>
        </w:rPr>
      </w:pPr>
      <w:r>
        <w:rPr>
          <w:noProof/>
          <w:lang w:val="en-US"/>
        </w:rPr>
        <w:drawing>
          <wp:inline distT="0" distB="0" distL="0" distR="0" wp14:anchorId="6145B7BA" wp14:editId="17B52979">
            <wp:extent cx="5201285" cy="28035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0">
                      <a:extLst>
                        <a:ext uri="{28A0092B-C50C-407E-A947-70E740481C1C}">
                          <a14:useLocalDpi xmlns:a14="http://schemas.microsoft.com/office/drawing/2010/main" val="0"/>
                        </a:ext>
                      </a:extLst>
                    </a:blip>
                    <a:srcRect r="9713" b="6134"/>
                    <a:stretch/>
                  </pic:blipFill>
                  <pic:spPr bwMode="auto">
                    <a:xfrm>
                      <a:off x="0" y="0"/>
                      <a:ext cx="5201728" cy="2803824"/>
                    </a:xfrm>
                    <a:prstGeom prst="rect">
                      <a:avLst/>
                    </a:prstGeom>
                    <a:noFill/>
                    <a:ln>
                      <a:noFill/>
                    </a:ln>
                    <a:extLst>
                      <a:ext uri="{53640926-AAD7-44D8-BBD7-CCE9431645EC}">
                        <a14:shadowObscured xmlns:a14="http://schemas.microsoft.com/office/drawing/2010/main"/>
                      </a:ext>
                    </a:extLst>
                  </pic:spPr>
                </pic:pic>
              </a:graphicData>
            </a:graphic>
          </wp:inline>
        </w:drawing>
      </w:r>
    </w:p>
    <w:p w14:paraId="16DD36E5" w14:textId="154BC664" w:rsidR="00330DD8" w:rsidRPr="00330DD8" w:rsidRDefault="00330DD8" w:rsidP="008302E6">
      <w:pPr>
        <w:pStyle w:val="Heading1"/>
        <w:rPr>
          <w:lang w:val="fr-FR"/>
        </w:rPr>
      </w:pPr>
      <w:r w:rsidRPr="00330DD8">
        <w:rPr>
          <w:lang w:val="fr-FR"/>
        </w:rPr>
        <w:t>Art. 24</w:t>
      </w:r>
      <w:r w:rsidR="008302E6">
        <w:rPr>
          <w:lang w:val="fr-FR"/>
        </w:rPr>
        <w:t xml:space="preserve"> </w:t>
      </w:r>
      <w:r w:rsidRPr="00330DD8">
        <w:rPr>
          <w:lang w:val="fr-FR"/>
        </w:rPr>
        <w:t>Façade oblique</w:t>
      </w:r>
    </w:p>
    <w:p w14:paraId="1E4117A5" w14:textId="03E7913B" w:rsidR="00330DD8" w:rsidRDefault="00330DD8" w:rsidP="00330DD8">
      <w:pPr>
        <w:rPr>
          <w:lang w:val="fr-FR"/>
        </w:rPr>
      </w:pPr>
      <w:r w:rsidRPr="00330DD8">
        <w:rPr>
          <w:lang w:val="fr-FR"/>
        </w:rPr>
        <w:t>Lorsque la façade d’une construction se présente obliquement par rapport à une limite de propriété et qu'un recul latéral est à observer, le recul des constructions est mesuré à partir du milieu de la façade, perpendiculairement à cette limite. Au point le plus rapproché, le recul des constructions ne peut pas être diminué de plus de 0,50 mètre.</w:t>
      </w:r>
    </w:p>
    <w:p w14:paraId="65BB24BA" w14:textId="5164DB1E" w:rsidR="00330DD8" w:rsidRDefault="00330DD8" w:rsidP="008302E6">
      <w:pPr>
        <w:jc w:val="center"/>
        <w:rPr>
          <w:lang w:val="fr-FR"/>
        </w:rPr>
      </w:pPr>
      <w:r>
        <w:rPr>
          <w:noProof/>
          <w:lang w:val="en-US"/>
        </w:rPr>
        <w:lastRenderedPageBreak/>
        <w:drawing>
          <wp:inline distT="0" distB="0" distL="0" distR="0" wp14:anchorId="22299D6B" wp14:editId="7027C4EC">
            <wp:extent cx="5650302" cy="21647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1">
                      <a:extLst>
                        <a:ext uri="{28A0092B-C50C-407E-A947-70E740481C1C}">
                          <a14:useLocalDpi xmlns:a14="http://schemas.microsoft.com/office/drawing/2010/main" val="0"/>
                        </a:ext>
                      </a:extLst>
                    </a:blip>
                    <a:srcRect r="2825" b="7992"/>
                    <a:stretch/>
                  </pic:blipFill>
                  <pic:spPr bwMode="auto">
                    <a:xfrm>
                      <a:off x="0" y="0"/>
                      <a:ext cx="5651646" cy="2165230"/>
                    </a:xfrm>
                    <a:prstGeom prst="rect">
                      <a:avLst/>
                    </a:prstGeom>
                    <a:noFill/>
                    <a:ln>
                      <a:noFill/>
                    </a:ln>
                    <a:extLst>
                      <a:ext uri="{53640926-AAD7-44D8-BBD7-CCE9431645EC}">
                        <a14:shadowObscured xmlns:a14="http://schemas.microsoft.com/office/drawing/2010/main"/>
                      </a:ext>
                    </a:extLst>
                  </pic:spPr>
                </pic:pic>
              </a:graphicData>
            </a:graphic>
          </wp:inline>
        </w:drawing>
      </w:r>
    </w:p>
    <w:p w14:paraId="2536F1C8" w14:textId="77777777" w:rsidR="008302E6" w:rsidRDefault="008302E6" w:rsidP="008302E6">
      <w:pPr>
        <w:jc w:val="center"/>
        <w:rPr>
          <w:lang w:val="fr-FR"/>
        </w:rPr>
      </w:pPr>
    </w:p>
    <w:p w14:paraId="7AC1C99B" w14:textId="008A36CC" w:rsidR="00330DD8" w:rsidRPr="00330DD8" w:rsidRDefault="00330DD8" w:rsidP="008302E6">
      <w:pPr>
        <w:pStyle w:val="Heading1"/>
        <w:rPr>
          <w:lang w:val="fr-FR"/>
        </w:rPr>
      </w:pPr>
      <w:r w:rsidRPr="00330DD8">
        <w:rPr>
          <w:lang w:val="fr-FR"/>
        </w:rPr>
        <w:t>Art. 25</w:t>
      </w:r>
      <w:r w:rsidR="008302E6">
        <w:rPr>
          <w:lang w:val="fr-FR"/>
        </w:rPr>
        <w:t xml:space="preserve"> </w:t>
      </w:r>
      <w:r w:rsidRPr="00330DD8">
        <w:rPr>
          <w:lang w:val="fr-FR"/>
        </w:rPr>
        <w:t>Profondeur des constructions</w:t>
      </w:r>
    </w:p>
    <w:p w14:paraId="42C71F42" w14:textId="411865DB" w:rsidR="00330DD8" w:rsidRDefault="00330DD8" w:rsidP="00330DD8">
      <w:pPr>
        <w:rPr>
          <w:lang w:val="fr-FR"/>
        </w:rPr>
      </w:pPr>
      <w:r w:rsidRPr="00330DD8">
        <w:rPr>
          <w:lang w:val="fr-FR"/>
        </w:rPr>
        <w:t>La profondeur des constructions est mesurée entre façades avant et arrière, sur le plan du niveau de la plus grande surface, compte non tenu des terrasses non couvertes, des seuils, des perrons, des balcons, loggias et autres installations semblables.</w:t>
      </w:r>
    </w:p>
    <w:p w14:paraId="60085ECB" w14:textId="2F10D2B2" w:rsidR="00330DD8" w:rsidRDefault="00330DD8" w:rsidP="008302E6">
      <w:pPr>
        <w:jc w:val="center"/>
        <w:rPr>
          <w:lang w:val="fr-FR"/>
        </w:rPr>
      </w:pPr>
      <w:r>
        <w:rPr>
          <w:noProof/>
          <w:lang w:val="en-US"/>
        </w:rPr>
        <w:drawing>
          <wp:inline distT="0" distB="0" distL="0" distR="0" wp14:anchorId="2C37BE64" wp14:editId="7E7D080B">
            <wp:extent cx="4864735" cy="2355011"/>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2">
                      <a:extLst>
                        <a:ext uri="{28A0092B-C50C-407E-A947-70E740481C1C}">
                          <a14:useLocalDpi xmlns:a14="http://schemas.microsoft.com/office/drawing/2010/main" val="0"/>
                        </a:ext>
                      </a:extLst>
                    </a:blip>
                    <a:srcRect r="15553" b="4601"/>
                    <a:stretch/>
                  </pic:blipFill>
                  <pic:spPr bwMode="auto">
                    <a:xfrm>
                      <a:off x="0" y="0"/>
                      <a:ext cx="4865298" cy="2355284"/>
                    </a:xfrm>
                    <a:prstGeom prst="rect">
                      <a:avLst/>
                    </a:prstGeom>
                    <a:noFill/>
                    <a:ln>
                      <a:noFill/>
                    </a:ln>
                    <a:extLst>
                      <a:ext uri="{53640926-AAD7-44D8-BBD7-CCE9431645EC}">
                        <a14:shadowObscured xmlns:a14="http://schemas.microsoft.com/office/drawing/2010/main"/>
                      </a:ext>
                    </a:extLst>
                  </pic:spPr>
                </pic:pic>
              </a:graphicData>
            </a:graphic>
          </wp:inline>
        </w:drawing>
      </w:r>
    </w:p>
    <w:p w14:paraId="6944185F" w14:textId="77777777" w:rsidR="00330DD8" w:rsidRPr="00330DD8" w:rsidRDefault="00330DD8" w:rsidP="00330DD8">
      <w:pPr>
        <w:rPr>
          <w:lang w:val="fr-FR"/>
        </w:rPr>
      </w:pPr>
      <w:r w:rsidRPr="00330DD8">
        <w:rPr>
          <w:lang w:val="fr-FR"/>
        </w:rPr>
        <w:t>Pour les constructions formées par deux ou plusieurs corps de bâtiment, la profondeur des constructions, définie conformément à l’alinéa premier, est mesurée entre façades avant et arrières de chaque corps de bâtiment. Lorsque les façades frontales d’un bâtiment ne sont pas parallèles, la profondeur la plus grande est déterminante.</w:t>
      </w:r>
    </w:p>
    <w:p w14:paraId="336FB9BA" w14:textId="4F808C0E" w:rsidR="00330DD8" w:rsidRDefault="00330DD8" w:rsidP="00330DD8">
      <w:pPr>
        <w:rPr>
          <w:lang w:val="fr-FR"/>
        </w:rPr>
      </w:pPr>
      <w:r w:rsidRPr="00330DD8">
        <w:rPr>
          <w:lang w:val="fr-FR"/>
        </w:rPr>
        <w:t>La profondeur des constructions au sous-sol est mesurée à partir de la façade principale.</w:t>
      </w:r>
    </w:p>
    <w:p w14:paraId="1189C723" w14:textId="74F96609" w:rsidR="00330DD8" w:rsidRDefault="00330DD8" w:rsidP="008302E6">
      <w:pPr>
        <w:jc w:val="center"/>
        <w:rPr>
          <w:lang w:val="fr-FR"/>
        </w:rPr>
      </w:pPr>
      <w:r>
        <w:rPr>
          <w:noProof/>
          <w:lang w:val="en-US"/>
        </w:rPr>
        <w:lastRenderedPageBreak/>
        <w:drawing>
          <wp:inline distT="0" distB="0" distL="0" distR="0" wp14:anchorId="15E56B2B" wp14:editId="01A0FA2C">
            <wp:extent cx="4856480" cy="1785668"/>
            <wp:effectExtent l="0" t="0" r="127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3">
                      <a:extLst>
                        <a:ext uri="{28A0092B-C50C-407E-A947-70E740481C1C}">
                          <a14:useLocalDpi xmlns:a14="http://schemas.microsoft.com/office/drawing/2010/main" val="0"/>
                        </a:ext>
                      </a:extLst>
                    </a:blip>
                    <a:srcRect r="15703" b="10154"/>
                    <a:stretch/>
                  </pic:blipFill>
                  <pic:spPr bwMode="auto">
                    <a:xfrm>
                      <a:off x="0" y="0"/>
                      <a:ext cx="4856672" cy="1785739"/>
                    </a:xfrm>
                    <a:prstGeom prst="rect">
                      <a:avLst/>
                    </a:prstGeom>
                    <a:noFill/>
                    <a:ln>
                      <a:noFill/>
                    </a:ln>
                    <a:extLst>
                      <a:ext uri="{53640926-AAD7-44D8-BBD7-CCE9431645EC}">
                        <a14:shadowObscured xmlns:a14="http://schemas.microsoft.com/office/drawing/2010/main"/>
                      </a:ext>
                    </a:extLst>
                  </pic:spPr>
                </pic:pic>
              </a:graphicData>
            </a:graphic>
          </wp:inline>
        </w:drawing>
      </w:r>
    </w:p>
    <w:p w14:paraId="6103658F" w14:textId="73BA8F3A" w:rsidR="00330DD8" w:rsidRPr="00330DD8" w:rsidRDefault="00330DD8" w:rsidP="008302E6">
      <w:pPr>
        <w:pStyle w:val="Heading1"/>
        <w:rPr>
          <w:lang w:val="fr-FR"/>
        </w:rPr>
      </w:pPr>
      <w:r w:rsidRPr="00330DD8">
        <w:rPr>
          <w:lang w:val="fr-FR"/>
        </w:rPr>
        <w:t>Art. 26</w:t>
      </w:r>
      <w:r w:rsidR="008302E6">
        <w:rPr>
          <w:lang w:val="fr-FR"/>
        </w:rPr>
        <w:t xml:space="preserve"> </w:t>
      </w:r>
      <w:r w:rsidRPr="00330DD8">
        <w:rPr>
          <w:lang w:val="fr-FR"/>
        </w:rPr>
        <w:t>Hauteur des constructions</w:t>
      </w:r>
    </w:p>
    <w:p w14:paraId="1ECC5185" w14:textId="196F0080" w:rsidR="00330DD8" w:rsidRDefault="00330DD8" w:rsidP="00330DD8">
      <w:pPr>
        <w:rPr>
          <w:lang w:val="fr-FR"/>
        </w:rPr>
      </w:pPr>
      <w:r w:rsidRPr="00330DD8">
        <w:rPr>
          <w:lang w:val="fr-FR"/>
        </w:rPr>
        <w:t>a) Pour les constructions situées sur un terrain plat ou avec une pente moyenne inférieure à 10%, la hauteur est mesurée au milieu de la façade par rapport au niveau de la voie desservante.</w:t>
      </w:r>
    </w:p>
    <w:p w14:paraId="5272EE1D" w14:textId="2BDFA1BA" w:rsidR="00330DD8" w:rsidRDefault="00330DD8" w:rsidP="008302E6">
      <w:pPr>
        <w:jc w:val="center"/>
        <w:rPr>
          <w:lang w:val="fr-FR"/>
        </w:rPr>
      </w:pPr>
      <w:r>
        <w:rPr>
          <w:noProof/>
          <w:lang w:val="en-US"/>
        </w:rPr>
        <w:drawing>
          <wp:inline distT="0" distB="0" distL="0" distR="0" wp14:anchorId="6B1770E0" wp14:editId="2636B312">
            <wp:extent cx="5163820" cy="230441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63820" cy="2304415"/>
                    </a:xfrm>
                    <a:prstGeom prst="rect">
                      <a:avLst/>
                    </a:prstGeom>
                    <a:noFill/>
                  </pic:spPr>
                </pic:pic>
              </a:graphicData>
            </a:graphic>
          </wp:inline>
        </w:drawing>
      </w:r>
    </w:p>
    <w:p w14:paraId="7461723E" w14:textId="77777777" w:rsidR="008302E6" w:rsidRDefault="008302E6" w:rsidP="00330DD8">
      <w:pPr>
        <w:rPr>
          <w:lang w:val="fr-FR"/>
        </w:rPr>
      </w:pPr>
    </w:p>
    <w:p w14:paraId="3D4C1FEE" w14:textId="5715A4D5" w:rsidR="00330DD8" w:rsidRDefault="00330DD8" w:rsidP="00330DD8">
      <w:pPr>
        <w:rPr>
          <w:lang w:val="fr-FR"/>
        </w:rPr>
      </w:pPr>
      <w:r w:rsidRPr="00330DD8">
        <w:rPr>
          <w:lang w:val="fr-FR"/>
        </w:rPr>
        <w:t>b) Pour les constructions situées sur un terrain avec une pente moyenne supérieure à 10%, les hauteurs de la corniche et du faîte sont à mesurer au milieu de la façade par rapport au niveau du terrain naturel. Un gabarit théorique est à établir sur la base d'un levé topographique de la situation existante, parallèle au niveau du terrain naturel et ce, conformément aux dessins ci-après.</w:t>
      </w:r>
    </w:p>
    <w:p w14:paraId="3A499F5F" w14:textId="706EC65F" w:rsidR="00330DD8" w:rsidRPr="008302E6" w:rsidRDefault="00330DD8" w:rsidP="00330DD8">
      <w:pPr>
        <w:rPr>
          <w:b/>
          <w:u w:val="single"/>
          <w:lang w:val="fr-FR"/>
        </w:rPr>
      </w:pPr>
      <w:r w:rsidRPr="008302E6">
        <w:rPr>
          <w:b/>
          <w:u w:val="single"/>
          <w:lang w:val="fr-FR"/>
        </w:rPr>
        <w:t>Rue en amont avec corniche sur rue</w:t>
      </w:r>
    </w:p>
    <w:p w14:paraId="64BD2372" w14:textId="07A10CA6" w:rsidR="00330DD8" w:rsidRDefault="00330DD8" w:rsidP="008302E6">
      <w:pPr>
        <w:jc w:val="center"/>
        <w:rPr>
          <w:lang w:val="fr-FR"/>
        </w:rPr>
      </w:pPr>
      <w:r>
        <w:rPr>
          <w:noProof/>
          <w:lang w:val="en-US"/>
        </w:rPr>
        <w:lastRenderedPageBreak/>
        <w:drawing>
          <wp:inline distT="0" distB="0" distL="0" distR="0" wp14:anchorId="58B06440" wp14:editId="2B27BB49">
            <wp:extent cx="5078095" cy="3352800"/>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78095" cy="3352800"/>
                    </a:xfrm>
                    <a:prstGeom prst="rect">
                      <a:avLst/>
                    </a:prstGeom>
                    <a:noFill/>
                  </pic:spPr>
                </pic:pic>
              </a:graphicData>
            </a:graphic>
          </wp:inline>
        </w:drawing>
      </w:r>
    </w:p>
    <w:p w14:paraId="486EF57A" w14:textId="6773337F" w:rsidR="00330DD8" w:rsidRPr="008302E6" w:rsidRDefault="00330DD8" w:rsidP="00330DD8">
      <w:pPr>
        <w:rPr>
          <w:b/>
          <w:u w:val="single"/>
          <w:lang w:val="fr-FR"/>
        </w:rPr>
      </w:pPr>
      <w:r w:rsidRPr="008302E6">
        <w:rPr>
          <w:b/>
          <w:u w:val="single"/>
          <w:lang w:val="fr-FR"/>
        </w:rPr>
        <w:t>Rue en amont avec corniche latérale</w:t>
      </w:r>
    </w:p>
    <w:p w14:paraId="498B8C44" w14:textId="4D93585E" w:rsidR="00330DD8" w:rsidRDefault="00330DD8" w:rsidP="008302E6">
      <w:pPr>
        <w:jc w:val="center"/>
        <w:rPr>
          <w:lang w:val="fr-FR"/>
        </w:rPr>
      </w:pPr>
      <w:r>
        <w:rPr>
          <w:noProof/>
          <w:lang w:val="en-US"/>
        </w:rPr>
        <w:drawing>
          <wp:inline distT="0" distB="0" distL="0" distR="0" wp14:anchorId="4340BCC0" wp14:editId="52E6BEA7">
            <wp:extent cx="5078095" cy="3352800"/>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78095" cy="3352800"/>
                    </a:xfrm>
                    <a:prstGeom prst="rect">
                      <a:avLst/>
                    </a:prstGeom>
                    <a:noFill/>
                  </pic:spPr>
                </pic:pic>
              </a:graphicData>
            </a:graphic>
          </wp:inline>
        </w:drawing>
      </w:r>
    </w:p>
    <w:p w14:paraId="28B1F3D4" w14:textId="4B63F2C1" w:rsidR="00330DD8" w:rsidRPr="008302E6" w:rsidRDefault="00330DD8" w:rsidP="00330DD8">
      <w:pPr>
        <w:rPr>
          <w:b/>
          <w:u w:val="single"/>
          <w:lang w:val="fr-FR"/>
        </w:rPr>
      </w:pPr>
      <w:r w:rsidRPr="008302E6">
        <w:rPr>
          <w:b/>
          <w:u w:val="single"/>
          <w:lang w:val="fr-FR"/>
        </w:rPr>
        <w:t>Rue en aval avec corniche sur rue</w:t>
      </w:r>
    </w:p>
    <w:p w14:paraId="5464AD41" w14:textId="5C3FF127" w:rsidR="00330DD8" w:rsidRDefault="00330DD8" w:rsidP="008302E6">
      <w:pPr>
        <w:jc w:val="center"/>
        <w:rPr>
          <w:lang w:val="fr-FR"/>
        </w:rPr>
      </w:pPr>
      <w:r>
        <w:rPr>
          <w:noProof/>
          <w:lang w:val="en-US"/>
        </w:rPr>
        <w:lastRenderedPageBreak/>
        <w:drawing>
          <wp:inline distT="0" distB="0" distL="0" distR="0" wp14:anchorId="33A64B81" wp14:editId="3BF6D49E">
            <wp:extent cx="5096510" cy="335280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96510" cy="3352800"/>
                    </a:xfrm>
                    <a:prstGeom prst="rect">
                      <a:avLst/>
                    </a:prstGeom>
                    <a:noFill/>
                  </pic:spPr>
                </pic:pic>
              </a:graphicData>
            </a:graphic>
          </wp:inline>
        </w:drawing>
      </w:r>
    </w:p>
    <w:p w14:paraId="1C1352B7" w14:textId="0AEFD67B" w:rsidR="00330DD8" w:rsidRPr="008302E6" w:rsidRDefault="00330DD8" w:rsidP="00330DD8">
      <w:pPr>
        <w:rPr>
          <w:b/>
          <w:u w:val="single"/>
          <w:lang w:val="fr-FR"/>
        </w:rPr>
      </w:pPr>
      <w:r w:rsidRPr="008302E6">
        <w:rPr>
          <w:b/>
          <w:u w:val="single"/>
          <w:lang w:val="fr-FR"/>
        </w:rPr>
        <w:t>Rue en aval avec corniche latérale</w:t>
      </w:r>
    </w:p>
    <w:p w14:paraId="2E03F61D" w14:textId="2FB53D30" w:rsidR="00330DD8" w:rsidRDefault="00330DD8" w:rsidP="008302E6">
      <w:pPr>
        <w:jc w:val="center"/>
        <w:rPr>
          <w:lang w:val="fr-FR"/>
        </w:rPr>
      </w:pPr>
      <w:r>
        <w:rPr>
          <w:noProof/>
          <w:lang w:val="en-US"/>
        </w:rPr>
        <w:drawing>
          <wp:inline distT="0" distB="0" distL="0" distR="0" wp14:anchorId="429CDE01" wp14:editId="048EBACD">
            <wp:extent cx="5108575" cy="33528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08575" cy="3352800"/>
                    </a:xfrm>
                    <a:prstGeom prst="rect">
                      <a:avLst/>
                    </a:prstGeom>
                    <a:noFill/>
                  </pic:spPr>
                </pic:pic>
              </a:graphicData>
            </a:graphic>
          </wp:inline>
        </w:drawing>
      </w:r>
    </w:p>
    <w:p w14:paraId="1DC81954" w14:textId="77777777" w:rsidR="008302E6" w:rsidRDefault="008302E6" w:rsidP="00330DD8">
      <w:pPr>
        <w:rPr>
          <w:lang w:val="fr-FR"/>
        </w:rPr>
      </w:pPr>
    </w:p>
    <w:p w14:paraId="56F92391" w14:textId="59689FD2" w:rsidR="00330DD8" w:rsidRPr="008302E6" w:rsidRDefault="00330DD8" w:rsidP="008A70EB">
      <w:pPr>
        <w:pStyle w:val="Title"/>
      </w:pPr>
      <w:r w:rsidRPr="008302E6">
        <w:lastRenderedPageBreak/>
        <w:t>Annexes</w:t>
      </w:r>
    </w:p>
    <w:p w14:paraId="358F2EC6" w14:textId="1DFADF4F" w:rsidR="00330DD8" w:rsidRPr="00330DD8" w:rsidRDefault="00330DD8" w:rsidP="008302E6">
      <w:pPr>
        <w:pStyle w:val="Heading1"/>
        <w:rPr>
          <w:lang w:val="fr-FR"/>
        </w:rPr>
      </w:pPr>
      <w:r w:rsidRPr="00330DD8">
        <w:rPr>
          <w:lang w:val="fr-FR"/>
        </w:rPr>
        <w:t>Art. 27</w:t>
      </w:r>
      <w:r w:rsidR="008302E6">
        <w:rPr>
          <w:lang w:val="fr-FR"/>
        </w:rPr>
        <w:t xml:space="preserve"> </w:t>
      </w:r>
      <w:r w:rsidRPr="00330DD8">
        <w:rPr>
          <w:lang w:val="fr-FR"/>
        </w:rPr>
        <w:t xml:space="preserve">Couleurs admises en secteur protégé de type </w:t>
      </w:r>
      <w:r w:rsidR="008302E6">
        <w:rPr>
          <w:lang w:val="fr-FR"/>
        </w:rPr>
        <w:t>« environnement construit – C »</w:t>
      </w:r>
    </w:p>
    <w:p w14:paraId="5102278A" w14:textId="6941DE7D" w:rsidR="00330DD8" w:rsidRPr="00330DD8" w:rsidRDefault="00330DD8" w:rsidP="00330DD8">
      <w:pPr>
        <w:rPr>
          <w:lang w:val="fr-FR"/>
        </w:rPr>
      </w:pPr>
      <w:r w:rsidRPr="00330DD8">
        <w:rPr>
          <w:lang w:val="fr-FR"/>
        </w:rPr>
        <w:t>Le présent article reprend la palette de couleurs admissibles pour les façades respectivement les socles et encadrements dans</w:t>
      </w:r>
      <w:r w:rsidR="008302E6">
        <w:rPr>
          <w:lang w:val="fr-FR"/>
        </w:rPr>
        <w:t xml:space="preserve"> les secteurs protégés de type « environnement construit – C »</w:t>
      </w:r>
      <w:r w:rsidRPr="00330DD8">
        <w:rPr>
          <w:lang w:val="fr-FR"/>
        </w:rPr>
        <w:t>.</w:t>
      </w:r>
    </w:p>
    <w:p w14:paraId="5AB3A928" w14:textId="3D418A7B" w:rsidR="00330DD8" w:rsidRPr="00330DD8" w:rsidRDefault="00330DD8" w:rsidP="00330DD8">
      <w:pPr>
        <w:rPr>
          <w:lang w:val="fr-FR"/>
        </w:rPr>
      </w:pPr>
      <w:r w:rsidRPr="00330DD8">
        <w:rPr>
          <w:lang w:val="fr-FR"/>
        </w:rPr>
        <w:t xml:space="preserve">Toutes les couleurs sont définies dans le système </w:t>
      </w:r>
      <w:r w:rsidR="008302E6">
        <w:rPr>
          <w:lang w:val="fr-FR"/>
        </w:rPr>
        <w:t>« </w:t>
      </w:r>
      <w:r w:rsidRPr="00330DD8">
        <w:rPr>
          <w:lang w:val="fr-FR"/>
        </w:rPr>
        <w:t xml:space="preserve">Natural </w:t>
      </w:r>
      <w:proofErr w:type="spellStart"/>
      <w:r w:rsidRPr="00330DD8">
        <w:rPr>
          <w:lang w:val="fr-FR"/>
        </w:rPr>
        <w:t>Colour</w:t>
      </w:r>
      <w:proofErr w:type="spellEnd"/>
      <w:r w:rsidRPr="00330DD8">
        <w:rPr>
          <w:lang w:val="fr-FR"/>
        </w:rPr>
        <w:t xml:space="preserve"> System</w:t>
      </w:r>
      <w:r w:rsidR="008302E6">
        <w:rPr>
          <w:lang w:val="fr-FR"/>
        </w:rPr>
        <w:t> »</w:t>
      </w:r>
      <w:r w:rsidRPr="00330DD8">
        <w:rPr>
          <w:lang w:val="fr-FR"/>
        </w:rPr>
        <w:t xml:space="preserve"> (NCS).</w:t>
      </w:r>
    </w:p>
    <w:p w14:paraId="56F9FEE2" w14:textId="37120E3F" w:rsidR="00330DD8" w:rsidRDefault="008302E6" w:rsidP="008302E6">
      <w:pPr>
        <w:pStyle w:val="Heading2"/>
        <w:rPr>
          <w:lang w:val="fr-FR"/>
        </w:rPr>
      </w:pPr>
      <w:r>
        <w:rPr>
          <w:lang w:val="fr-FR"/>
        </w:rPr>
        <w:t xml:space="preserve">Art. 27.1 </w:t>
      </w:r>
      <w:r w:rsidR="00330DD8" w:rsidRPr="00330DD8">
        <w:rPr>
          <w:lang w:val="fr-FR"/>
        </w:rPr>
        <w:t>Façades</w:t>
      </w:r>
    </w:p>
    <w:tbl>
      <w:tblPr>
        <w:tblW w:w="5083" w:type="pct"/>
        <w:tblInd w:w="55" w:type="dxa"/>
        <w:tblCellMar>
          <w:left w:w="0" w:type="dxa"/>
          <w:right w:w="0" w:type="dxa"/>
        </w:tblCellMar>
        <w:tblLook w:val="04A0" w:firstRow="1" w:lastRow="0" w:firstColumn="1" w:lastColumn="0" w:noHBand="0" w:noVBand="1"/>
      </w:tblPr>
      <w:tblGrid>
        <w:gridCol w:w="4606"/>
        <w:gridCol w:w="4607"/>
      </w:tblGrid>
      <w:tr w:rsidR="00330DD8" w:rsidRPr="00F80B71" w14:paraId="69D4B448"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F98F3FB" w14:textId="77777777" w:rsidR="00330DD8" w:rsidRPr="00F80B71" w:rsidRDefault="00330DD8" w:rsidP="008302E6">
            <w:pPr>
              <w:pStyle w:val="NormalTableau"/>
              <w:jc w:val="center"/>
              <w:rPr>
                <w:lang w:eastAsia="fr-LU"/>
              </w:rPr>
            </w:pPr>
            <w:r w:rsidRPr="00F80B71">
              <w:rPr>
                <w:lang w:eastAsia="fr-LU"/>
              </w:rPr>
              <w:t>Blanc cassé</w:t>
            </w:r>
          </w:p>
        </w:tc>
      </w:tr>
      <w:tr w:rsidR="00330DD8" w:rsidRPr="00F80B71" w14:paraId="55FAE75B"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0150EAB" w14:textId="77777777" w:rsidR="00330DD8" w:rsidRPr="00F80B71" w:rsidRDefault="00330DD8" w:rsidP="008302E6">
            <w:pPr>
              <w:pStyle w:val="NormalTableau"/>
              <w:jc w:val="center"/>
              <w:rPr>
                <w:lang w:eastAsia="fr-LU"/>
              </w:rPr>
            </w:pPr>
            <w:r w:rsidRPr="00F80B71">
              <w:rPr>
                <w:lang w:eastAsia="fr-LU"/>
              </w:rPr>
              <w:t>S 0502-Y50R</w:t>
            </w:r>
          </w:p>
        </w:tc>
        <w:tc>
          <w:tcPr>
            <w:tcW w:w="4607" w:type="dxa"/>
            <w:tcBorders>
              <w:top w:val="nil"/>
              <w:left w:val="nil"/>
              <w:bottom w:val="single" w:sz="4" w:space="0" w:color="auto"/>
              <w:right w:val="single" w:sz="4" w:space="0" w:color="auto"/>
            </w:tcBorders>
            <w:shd w:val="clear" w:color="auto" w:fill="auto"/>
            <w:noWrap/>
            <w:vAlign w:val="center"/>
            <w:hideMark/>
          </w:tcPr>
          <w:p w14:paraId="62E067CC" w14:textId="77777777" w:rsidR="00330DD8" w:rsidRPr="00F80B71" w:rsidRDefault="00330DD8" w:rsidP="008302E6">
            <w:pPr>
              <w:pStyle w:val="NormalTableau"/>
              <w:jc w:val="center"/>
              <w:rPr>
                <w:lang w:eastAsia="fr-LU"/>
              </w:rPr>
            </w:pPr>
            <w:r w:rsidRPr="00F80B71">
              <w:rPr>
                <w:lang w:eastAsia="fr-LU"/>
              </w:rPr>
              <w:t>S 1002-R</w:t>
            </w:r>
          </w:p>
        </w:tc>
      </w:tr>
      <w:tr w:rsidR="00330DD8" w:rsidRPr="00F80B71" w14:paraId="5C92E2C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58A7DA1" w14:textId="03EA6684" w:rsidR="00330DD8" w:rsidRPr="00F80B71" w:rsidRDefault="00330DD8" w:rsidP="008302E6">
            <w:pPr>
              <w:pStyle w:val="NormalTableau"/>
              <w:jc w:val="center"/>
              <w:rPr>
                <w:lang w:eastAsia="fr-LU"/>
              </w:rPr>
            </w:pPr>
            <w:r w:rsidRPr="00F80B71">
              <w:rPr>
                <w:lang w:eastAsia="fr-LU"/>
              </w:rPr>
              <w:t>S 0505-Y10R</w:t>
            </w:r>
          </w:p>
        </w:tc>
        <w:tc>
          <w:tcPr>
            <w:tcW w:w="4607" w:type="dxa"/>
            <w:tcBorders>
              <w:top w:val="nil"/>
              <w:left w:val="nil"/>
              <w:bottom w:val="single" w:sz="4" w:space="0" w:color="auto"/>
              <w:right w:val="single" w:sz="4" w:space="0" w:color="auto"/>
            </w:tcBorders>
            <w:shd w:val="clear" w:color="auto" w:fill="auto"/>
            <w:noWrap/>
            <w:vAlign w:val="center"/>
            <w:hideMark/>
          </w:tcPr>
          <w:p w14:paraId="7D024EB8" w14:textId="526B8C80" w:rsidR="00330DD8" w:rsidRPr="00F80B71" w:rsidRDefault="00330DD8" w:rsidP="008302E6">
            <w:pPr>
              <w:pStyle w:val="NormalTableau"/>
              <w:jc w:val="center"/>
              <w:rPr>
                <w:lang w:eastAsia="fr-LU"/>
              </w:rPr>
            </w:pPr>
            <w:r w:rsidRPr="00F80B71">
              <w:rPr>
                <w:lang w:eastAsia="fr-LU"/>
              </w:rPr>
              <w:t>S 0500-N</w:t>
            </w:r>
          </w:p>
        </w:tc>
      </w:tr>
      <w:tr w:rsidR="00330DD8" w:rsidRPr="00F80B71" w14:paraId="693D41B1"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A11CDF9" w14:textId="02F9ED56" w:rsidR="00330DD8" w:rsidRPr="00F80B71" w:rsidRDefault="00330DD8" w:rsidP="008302E6">
            <w:pPr>
              <w:pStyle w:val="NormalTableau"/>
              <w:jc w:val="center"/>
              <w:rPr>
                <w:lang w:eastAsia="fr-LU"/>
              </w:rPr>
            </w:pPr>
            <w:r w:rsidRPr="00F80B71">
              <w:rPr>
                <w:lang w:eastAsia="fr-LU"/>
              </w:rPr>
              <w:t>S 1005-Y10R</w:t>
            </w:r>
          </w:p>
        </w:tc>
        <w:tc>
          <w:tcPr>
            <w:tcW w:w="4607" w:type="dxa"/>
            <w:tcBorders>
              <w:top w:val="nil"/>
              <w:left w:val="nil"/>
              <w:bottom w:val="single" w:sz="4" w:space="0" w:color="auto"/>
              <w:right w:val="single" w:sz="4" w:space="0" w:color="auto"/>
            </w:tcBorders>
            <w:shd w:val="clear" w:color="auto" w:fill="auto"/>
            <w:noWrap/>
            <w:vAlign w:val="center"/>
            <w:hideMark/>
          </w:tcPr>
          <w:p w14:paraId="68178459" w14:textId="49129FC2" w:rsidR="00330DD8" w:rsidRPr="00F80B71" w:rsidRDefault="00330DD8" w:rsidP="008302E6">
            <w:pPr>
              <w:pStyle w:val="NormalTableau"/>
              <w:jc w:val="center"/>
              <w:rPr>
                <w:lang w:eastAsia="fr-LU"/>
              </w:rPr>
            </w:pPr>
            <w:r w:rsidRPr="00F80B71">
              <w:rPr>
                <w:lang w:eastAsia="fr-LU"/>
              </w:rPr>
              <w:t>S 0603-G80Y</w:t>
            </w:r>
          </w:p>
        </w:tc>
      </w:tr>
      <w:tr w:rsidR="00330DD8" w:rsidRPr="00F80B71" w14:paraId="1C58C06D"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E0E0AB3" w14:textId="6A87B310" w:rsidR="00330DD8" w:rsidRPr="00F80B71" w:rsidRDefault="00330DD8" w:rsidP="008302E6">
            <w:pPr>
              <w:pStyle w:val="NormalTableau"/>
              <w:jc w:val="center"/>
              <w:rPr>
                <w:lang w:eastAsia="fr-LU"/>
              </w:rPr>
            </w:pPr>
            <w:r w:rsidRPr="00F80B71">
              <w:rPr>
                <w:color w:val="000000"/>
                <w:lang w:eastAsia="fr-LU"/>
              </w:rPr>
              <w:t>S 0505-Y30R</w:t>
            </w:r>
          </w:p>
        </w:tc>
        <w:tc>
          <w:tcPr>
            <w:tcW w:w="4607" w:type="dxa"/>
            <w:tcBorders>
              <w:top w:val="nil"/>
              <w:left w:val="nil"/>
              <w:bottom w:val="single" w:sz="4" w:space="0" w:color="auto"/>
              <w:right w:val="single" w:sz="4" w:space="0" w:color="auto"/>
            </w:tcBorders>
            <w:shd w:val="clear" w:color="auto" w:fill="auto"/>
            <w:noWrap/>
            <w:vAlign w:val="center"/>
            <w:hideMark/>
          </w:tcPr>
          <w:p w14:paraId="2BBD6858" w14:textId="72ED58A2" w:rsidR="00330DD8" w:rsidRPr="00F80B71" w:rsidRDefault="00330DD8" w:rsidP="008302E6">
            <w:pPr>
              <w:pStyle w:val="NormalTableau"/>
              <w:jc w:val="center"/>
              <w:rPr>
                <w:color w:val="000000"/>
                <w:lang w:eastAsia="fr-LU"/>
              </w:rPr>
            </w:pPr>
            <w:r w:rsidRPr="00F80B71">
              <w:rPr>
                <w:lang w:eastAsia="fr-LU"/>
              </w:rPr>
              <w:t>S 0804-Y30R</w:t>
            </w:r>
          </w:p>
        </w:tc>
      </w:tr>
      <w:tr w:rsidR="00330DD8" w:rsidRPr="00F80B71" w14:paraId="6C475D99"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3DAE1E1" w14:textId="166E274E" w:rsidR="00330DD8" w:rsidRPr="00F80B71" w:rsidRDefault="00330DD8" w:rsidP="008302E6">
            <w:pPr>
              <w:pStyle w:val="NormalTableau"/>
              <w:jc w:val="center"/>
              <w:rPr>
                <w:lang w:eastAsia="fr-LU"/>
              </w:rPr>
            </w:pPr>
            <w:r w:rsidRPr="00F80B71">
              <w:rPr>
                <w:color w:val="000000"/>
                <w:lang w:eastAsia="fr-LU"/>
              </w:rPr>
              <w:t>S 1005-Y40R</w:t>
            </w:r>
          </w:p>
        </w:tc>
        <w:tc>
          <w:tcPr>
            <w:tcW w:w="4607" w:type="dxa"/>
            <w:tcBorders>
              <w:top w:val="nil"/>
              <w:left w:val="nil"/>
              <w:bottom w:val="single" w:sz="4" w:space="0" w:color="auto"/>
              <w:right w:val="single" w:sz="4" w:space="0" w:color="auto"/>
            </w:tcBorders>
            <w:shd w:val="clear" w:color="auto" w:fill="auto"/>
            <w:noWrap/>
            <w:vAlign w:val="center"/>
            <w:hideMark/>
          </w:tcPr>
          <w:p w14:paraId="4F1824C4" w14:textId="1AE696E8" w:rsidR="00330DD8" w:rsidRPr="00F80B71" w:rsidRDefault="00330DD8" w:rsidP="008302E6">
            <w:pPr>
              <w:pStyle w:val="NormalTableau"/>
              <w:jc w:val="center"/>
              <w:rPr>
                <w:color w:val="000000"/>
                <w:lang w:eastAsia="fr-LU"/>
              </w:rPr>
            </w:pPr>
            <w:r w:rsidRPr="00F80B71">
              <w:rPr>
                <w:lang w:eastAsia="fr-LU"/>
              </w:rPr>
              <w:t>S 0505-Y40R</w:t>
            </w:r>
          </w:p>
        </w:tc>
      </w:tr>
      <w:tr w:rsidR="00330DD8" w:rsidRPr="00F80B71" w14:paraId="04B7718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8DEB417" w14:textId="77777777" w:rsidR="00330DD8" w:rsidRPr="00F80B71" w:rsidRDefault="00330DD8" w:rsidP="008302E6">
            <w:pPr>
              <w:pStyle w:val="NormalTableau"/>
              <w:jc w:val="center"/>
              <w:rPr>
                <w:lang w:eastAsia="fr-LU"/>
              </w:rPr>
            </w:pPr>
            <w:r w:rsidRPr="00F80B71">
              <w:rPr>
                <w:color w:val="000000"/>
                <w:lang w:eastAsia="fr-LU"/>
              </w:rPr>
              <w:t>S 1005-Y50R</w:t>
            </w:r>
          </w:p>
        </w:tc>
        <w:tc>
          <w:tcPr>
            <w:tcW w:w="4607" w:type="dxa"/>
            <w:tcBorders>
              <w:top w:val="nil"/>
              <w:left w:val="nil"/>
              <w:bottom w:val="single" w:sz="4" w:space="0" w:color="auto"/>
              <w:right w:val="single" w:sz="4" w:space="0" w:color="auto"/>
            </w:tcBorders>
            <w:shd w:val="clear" w:color="auto" w:fill="auto"/>
            <w:noWrap/>
            <w:vAlign w:val="center"/>
            <w:hideMark/>
          </w:tcPr>
          <w:p w14:paraId="62AF936C" w14:textId="1B380545" w:rsidR="00330DD8" w:rsidRPr="00F80B71" w:rsidRDefault="00330DD8" w:rsidP="008302E6">
            <w:pPr>
              <w:pStyle w:val="NormalTableau"/>
              <w:jc w:val="center"/>
              <w:rPr>
                <w:color w:val="000000"/>
                <w:lang w:eastAsia="fr-LU"/>
              </w:rPr>
            </w:pPr>
            <w:r w:rsidRPr="00F80B71">
              <w:rPr>
                <w:lang w:eastAsia="fr-LU"/>
              </w:rPr>
              <w:t>S 0502-Y</w:t>
            </w:r>
          </w:p>
        </w:tc>
      </w:tr>
      <w:tr w:rsidR="00330DD8" w:rsidRPr="00F80B71" w14:paraId="3FA437D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C89F81F" w14:textId="4F2EEA61" w:rsidR="00330DD8" w:rsidRPr="00F80B71" w:rsidRDefault="00330DD8" w:rsidP="008302E6">
            <w:pPr>
              <w:pStyle w:val="NormalTableau"/>
              <w:jc w:val="center"/>
              <w:rPr>
                <w:lang w:eastAsia="fr-LU"/>
              </w:rPr>
            </w:pPr>
            <w:r w:rsidRPr="00F80B71">
              <w:rPr>
                <w:color w:val="000000"/>
                <w:lang w:eastAsia="fr-LU"/>
              </w:rPr>
              <w:t>S 1005-Y60R</w:t>
            </w:r>
          </w:p>
        </w:tc>
        <w:tc>
          <w:tcPr>
            <w:tcW w:w="4607" w:type="dxa"/>
            <w:tcBorders>
              <w:top w:val="nil"/>
              <w:left w:val="nil"/>
              <w:bottom w:val="single" w:sz="4" w:space="0" w:color="auto"/>
              <w:right w:val="single" w:sz="4" w:space="0" w:color="auto"/>
            </w:tcBorders>
            <w:shd w:val="clear" w:color="auto" w:fill="auto"/>
            <w:noWrap/>
            <w:vAlign w:val="center"/>
            <w:hideMark/>
          </w:tcPr>
          <w:p w14:paraId="24006EB7" w14:textId="55E25B8F" w:rsidR="00330DD8" w:rsidRPr="00F80B71" w:rsidRDefault="00330DD8" w:rsidP="008302E6">
            <w:pPr>
              <w:pStyle w:val="NormalTableau"/>
              <w:jc w:val="center"/>
              <w:rPr>
                <w:color w:val="000000"/>
                <w:lang w:eastAsia="fr-LU"/>
              </w:rPr>
            </w:pPr>
            <w:r w:rsidRPr="00F80B71">
              <w:rPr>
                <w:lang w:eastAsia="fr-LU"/>
              </w:rPr>
              <w:t>S 1002-Y</w:t>
            </w:r>
          </w:p>
        </w:tc>
      </w:tr>
      <w:tr w:rsidR="00330DD8" w:rsidRPr="00F80B71" w14:paraId="2D35AD0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9FE6F39" w14:textId="67DF725C" w:rsidR="00330DD8" w:rsidRPr="00F80B71" w:rsidRDefault="00330DD8" w:rsidP="008302E6">
            <w:pPr>
              <w:pStyle w:val="NormalTableau"/>
              <w:jc w:val="center"/>
              <w:rPr>
                <w:lang w:eastAsia="fr-LU"/>
              </w:rPr>
            </w:pPr>
            <w:r w:rsidRPr="00F80B71">
              <w:rPr>
                <w:color w:val="000000"/>
                <w:lang w:eastAsia="fr-LU"/>
              </w:rPr>
              <w:t>S 1005-Y70R</w:t>
            </w:r>
          </w:p>
        </w:tc>
        <w:tc>
          <w:tcPr>
            <w:tcW w:w="4607" w:type="dxa"/>
            <w:tcBorders>
              <w:top w:val="nil"/>
              <w:left w:val="nil"/>
              <w:bottom w:val="single" w:sz="4" w:space="0" w:color="auto"/>
              <w:right w:val="single" w:sz="4" w:space="0" w:color="auto"/>
            </w:tcBorders>
            <w:shd w:val="clear" w:color="auto" w:fill="auto"/>
            <w:noWrap/>
            <w:vAlign w:val="center"/>
            <w:hideMark/>
          </w:tcPr>
          <w:p w14:paraId="50FDA1D1" w14:textId="02332578" w:rsidR="00330DD8" w:rsidRPr="00F80B71" w:rsidRDefault="00330DD8" w:rsidP="008302E6">
            <w:pPr>
              <w:pStyle w:val="NormalTableau"/>
              <w:jc w:val="center"/>
              <w:rPr>
                <w:color w:val="000000"/>
                <w:lang w:eastAsia="fr-LU"/>
              </w:rPr>
            </w:pPr>
            <w:r w:rsidRPr="00F80B71">
              <w:rPr>
                <w:lang w:eastAsia="fr-LU"/>
              </w:rPr>
              <w:t>S 1002-Y50R</w:t>
            </w:r>
          </w:p>
        </w:tc>
      </w:tr>
      <w:tr w:rsidR="00330DD8" w:rsidRPr="00F80B71" w14:paraId="299C8323" w14:textId="77777777" w:rsidTr="008302E6">
        <w:trPr>
          <w:trHeight w:val="300"/>
        </w:trPr>
        <w:tc>
          <w:tcPr>
            <w:tcW w:w="4606" w:type="dxa"/>
            <w:tcBorders>
              <w:top w:val="nil"/>
              <w:left w:val="nil"/>
              <w:bottom w:val="nil"/>
              <w:right w:val="nil"/>
            </w:tcBorders>
            <w:shd w:val="clear" w:color="auto" w:fill="auto"/>
            <w:noWrap/>
            <w:vAlign w:val="center"/>
            <w:hideMark/>
          </w:tcPr>
          <w:p w14:paraId="7F3C1180" w14:textId="77777777" w:rsidR="00330DD8" w:rsidRPr="00F80B71" w:rsidRDefault="00330DD8" w:rsidP="008302E6">
            <w:pPr>
              <w:pStyle w:val="NormalTableau"/>
              <w:jc w:val="center"/>
              <w:rPr>
                <w:color w:val="000000"/>
                <w:lang w:eastAsia="fr-LU"/>
              </w:rPr>
            </w:pPr>
          </w:p>
        </w:tc>
        <w:tc>
          <w:tcPr>
            <w:tcW w:w="4607" w:type="dxa"/>
            <w:tcBorders>
              <w:top w:val="nil"/>
              <w:left w:val="nil"/>
              <w:bottom w:val="nil"/>
              <w:right w:val="nil"/>
            </w:tcBorders>
            <w:shd w:val="clear" w:color="auto" w:fill="auto"/>
            <w:noWrap/>
            <w:vAlign w:val="center"/>
            <w:hideMark/>
          </w:tcPr>
          <w:p w14:paraId="3E785688" w14:textId="77777777" w:rsidR="00330DD8" w:rsidRPr="00F80B71" w:rsidRDefault="00330DD8" w:rsidP="008302E6">
            <w:pPr>
              <w:pStyle w:val="NormalTableau"/>
              <w:jc w:val="center"/>
              <w:rPr>
                <w:lang w:eastAsia="fr-LU"/>
              </w:rPr>
            </w:pPr>
          </w:p>
        </w:tc>
      </w:tr>
      <w:tr w:rsidR="00330DD8" w:rsidRPr="00F80B71" w14:paraId="1482DBE9"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45FA67C" w14:textId="77777777" w:rsidR="00330DD8" w:rsidRPr="00F80B71" w:rsidRDefault="00330DD8" w:rsidP="008302E6">
            <w:pPr>
              <w:pStyle w:val="NormalTableau"/>
              <w:jc w:val="center"/>
              <w:rPr>
                <w:color w:val="000000"/>
                <w:lang w:eastAsia="fr-LU"/>
              </w:rPr>
            </w:pPr>
            <w:r w:rsidRPr="00F80B71">
              <w:rPr>
                <w:color w:val="000000"/>
                <w:lang w:eastAsia="fr-LU"/>
              </w:rPr>
              <w:t>Ocre</w:t>
            </w:r>
          </w:p>
        </w:tc>
      </w:tr>
      <w:tr w:rsidR="00330DD8" w:rsidRPr="00F80B71" w14:paraId="771561DE"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B3B2CAB" w14:textId="77777777" w:rsidR="00330DD8" w:rsidRPr="00F80B71" w:rsidRDefault="00330DD8" w:rsidP="008302E6">
            <w:pPr>
              <w:pStyle w:val="NormalTableau"/>
              <w:jc w:val="center"/>
              <w:rPr>
                <w:color w:val="000000"/>
                <w:lang w:eastAsia="fr-LU"/>
              </w:rPr>
            </w:pPr>
            <w:r w:rsidRPr="00F80B71">
              <w:rPr>
                <w:color w:val="000000"/>
                <w:lang w:eastAsia="fr-LU"/>
              </w:rPr>
              <w:t>S 0510-Y20R</w:t>
            </w:r>
          </w:p>
        </w:tc>
        <w:tc>
          <w:tcPr>
            <w:tcW w:w="4607" w:type="dxa"/>
            <w:tcBorders>
              <w:top w:val="nil"/>
              <w:left w:val="nil"/>
              <w:bottom w:val="single" w:sz="4" w:space="0" w:color="auto"/>
              <w:right w:val="single" w:sz="4" w:space="0" w:color="auto"/>
            </w:tcBorders>
            <w:shd w:val="clear" w:color="auto" w:fill="auto"/>
            <w:noWrap/>
            <w:vAlign w:val="center"/>
            <w:hideMark/>
          </w:tcPr>
          <w:p w14:paraId="282D90B6" w14:textId="77777777" w:rsidR="00330DD8" w:rsidRPr="00F80B71" w:rsidRDefault="00330DD8" w:rsidP="008302E6">
            <w:pPr>
              <w:pStyle w:val="NormalTableau"/>
              <w:jc w:val="center"/>
              <w:rPr>
                <w:lang w:eastAsia="fr-LU"/>
              </w:rPr>
            </w:pPr>
            <w:r w:rsidRPr="00F80B71">
              <w:rPr>
                <w:lang w:eastAsia="fr-LU"/>
              </w:rPr>
              <w:t>S 2020-Y10R</w:t>
            </w:r>
          </w:p>
        </w:tc>
      </w:tr>
      <w:tr w:rsidR="00330DD8" w:rsidRPr="00F80B71" w14:paraId="3FF9AD02"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A5873FE" w14:textId="77777777" w:rsidR="00330DD8" w:rsidRPr="00F80B71" w:rsidRDefault="00330DD8" w:rsidP="008302E6">
            <w:pPr>
              <w:pStyle w:val="NormalTableau"/>
              <w:jc w:val="center"/>
              <w:rPr>
                <w:color w:val="000000"/>
                <w:lang w:eastAsia="fr-LU"/>
              </w:rPr>
            </w:pPr>
            <w:r w:rsidRPr="00F80B71">
              <w:rPr>
                <w:color w:val="000000"/>
                <w:lang w:eastAsia="fr-LU"/>
              </w:rPr>
              <w:t>S 1015-Y20R</w:t>
            </w:r>
          </w:p>
        </w:tc>
        <w:tc>
          <w:tcPr>
            <w:tcW w:w="4607" w:type="dxa"/>
            <w:tcBorders>
              <w:top w:val="nil"/>
              <w:left w:val="nil"/>
              <w:bottom w:val="single" w:sz="4" w:space="0" w:color="auto"/>
              <w:right w:val="single" w:sz="4" w:space="0" w:color="auto"/>
            </w:tcBorders>
            <w:shd w:val="clear" w:color="auto" w:fill="auto"/>
            <w:noWrap/>
            <w:vAlign w:val="center"/>
            <w:hideMark/>
          </w:tcPr>
          <w:p w14:paraId="7E6691F0" w14:textId="77777777" w:rsidR="00330DD8" w:rsidRPr="00F80B71" w:rsidRDefault="00330DD8" w:rsidP="008302E6">
            <w:pPr>
              <w:pStyle w:val="NormalTableau"/>
              <w:jc w:val="center"/>
              <w:rPr>
                <w:lang w:eastAsia="fr-LU"/>
              </w:rPr>
            </w:pPr>
            <w:r w:rsidRPr="00F80B71">
              <w:rPr>
                <w:lang w:eastAsia="fr-LU"/>
              </w:rPr>
              <w:t>S 0515-Y20R</w:t>
            </w:r>
          </w:p>
        </w:tc>
      </w:tr>
      <w:tr w:rsidR="00330DD8" w:rsidRPr="00F80B71" w14:paraId="24BC6CA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86EF346" w14:textId="77777777" w:rsidR="00330DD8" w:rsidRPr="00F80B71" w:rsidRDefault="00330DD8" w:rsidP="008302E6">
            <w:pPr>
              <w:pStyle w:val="NormalTableau"/>
              <w:jc w:val="center"/>
              <w:rPr>
                <w:color w:val="000000"/>
                <w:lang w:eastAsia="fr-LU"/>
              </w:rPr>
            </w:pPr>
            <w:r w:rsidRPr="00F80B71">
              <w:rPr>
                <w:color w:val="000000"/>
                <w:lang w:eastAsia="fr-LU"/>
              </w:rPr>
              <w:t>S 2040-Y10R</w:t>
            </w:r>
          </w:p>
        </w:tc>
        <w:tc>
          <w:tcPr>
            <w:tcW w:w="4607" w:type="dxa"/>
            <w:tcBorders>
              <w:top w:val="nil"/>
              <w:left w:val="nil"/>
              <w:bottom w:val="single" w:sz="4" w:space="0" w:color="auto"/>
              <w:right w:val="single" w:sz="4" w:space="0" w:color="auto"/>
            </w:tcBorders>
            <w:shd w:val="clear" w:color="auto" w:fill="auto"/>
            <w:noWrap/>
            <w:vAlign w:val="center"/>
            <w:hideMark/>
          </w:tcPr>
          <w:p w14:paraId="0377C490" w14:textId="77777777" w:rsidR="00330DD8" w:rsidRPr="00F80B71" w:rsidRDefault="00330DD8" w:rsidP="008302E6">
            <w:pPr>
              <w:pStyle w:val="NormalTableau"/>
              <w:jc w:val="center"/>
              <w:rPr>
                <w:lang w:eastAsia="fr-LU"/>
              </w:rPr>
            </w:pPr>
            <w:r w:rsidRPr="00F80B71">
              <w:rPr>
                <w:lang w:eastAsia="fr-LU"/>
              </w:rPr>
              <w:t>S 1020-Y20R</w:t>
            </w:r>
          </w:p>
        </w:tc>
      </w:tr>
      <w:tr w:rsidR="00330DD8" w:rsidRPr="00F80B71" w14:paraId="33D82DA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BA1202D" w14:textId="77777777" w:rsidR="00330DD8" w:rsidRPr="00F80B71" w:rsidRDefault="00330DD8" w:rsidP="008302E6">
            <w:pPr>
              <w:pStyle w:val="NormalTableau"/>
              <w:jc w:val="center"/>
              <w:rPr>
                <w:lang w:eastAsia="fr-LU"/>
              </w:rPr>
            </w:pPr>
            <w:r w:rsidRPr="00F80B71">
              <w:rPr>
                <w:lang w:eastAsia="fr-LU"/>
              </w:rPr>
              <w:t>S 1010-Y20R</w:t>
            </w:r>
          </w:p>
        </w:tc>
        <w:tc>
          <w:tcPr>
            <w:tcW w:w="4607" w:type="dxa"/>
            <w:tcBorders>
              <w:top w:val="nil"/>
              <w:left w:val="nil"/>
              <w:bottom w:val="single" w:sz="4" w:space="0" w:color="auto"/>
              <w:right w:val="single" w:sz="4" w:space="0" w:color="auto"/>
            </w:tcBorders>
            <w:shd w:val="clear" w:color="auto" w:fill="auto"/>
            <w:noWrap/>
            <w:vAlign w:val="center"/>
            <w:hideMark/>
          </w:tcPr>
          <w:p w14:paraId="1F5C5290" w14:textId="77777777" w:rsidR="00330DD8" w:rsidRPr="00F80B71" w:rsidRDefault="00330DD8" w:rsidP="008302E6">
            <w:pPr>
              <w:pStyle w:val="NormalTableau"/>
              <w:jc w:val="center"/>
              <w:rPr>
                <w:lang w:eastAsia="fr-LU"/>
              </w:rPr>
            </w:pPr>
            <w:r w:rsidRPr="00F80B71">
              <w:rPr>
                <w:lang w:eastAsia="fr-LU"/>
              </w:rPr>
              <w:t>S 0510-Y30R</w:t>
            </w:r>
          </w:p>
        </w:tc>
      </w:tr>
      <w:tr w:rsidR="00330DD8" w:rsidRPr="00F80B71" w14:paraId="13ADEFF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75C93F3" w14:textId="77777777" w:rsidR="00330DD8" w:rsidRPr="00F80B71" w:rsidRDefault="00330DD8" w:rsidP="008302E6">
            <w:pPr>
              <w:pStyle w:val="NormalTableau"/>
              <w:jc w:val="center"/>
              <w:rPr>
                <w:lang w:eastAsia="fr-LU"/>
              </w:rPr>
            </w:pPr>
            <w:r w:rsidRPr="00F80B71">
              <w:rPr>
                <w:lang w:eastAsia="fr-LU"/>
              </w:rPr>
              <w:t>S 1015-Y40R</w:t>
            </w:r>
          </w:p>
        </w:tc>
        <w:tc>
          <w:tcPr>
            <w:tcW w:w="4607" w:type="dxa"/>
            <w:tcBorders>
              <w:top w:val="nil"/>
              <w:left w:val="nil"/>
              <w:bottom w:val="single" w:sz="4" w:space="0" w:color="auto"/>
              <w:right w:val="single" w:sz="4" w:space="0" w:color="auto"/>
            </w:tcBorders>
            <w:shd w:val="clear" w:color="auto" w:fill="auto"/>
            <w:noWrap/>
            <w:vAlign w:val="center"/>
            <w:hideMark/>
          </w:tcPr>
          <w:p w14:paraId="05A485CE" w14:textId="77777777" w:rsidR="00330DD8" w:rsidRPr="00F80B71" w:rsidRDefault="00330DD8" w:rsidP="008302E6">
            <w:pPr>
              <w:pStyle w:val="NormalTableau"/>
              <w:jc w:val="center"/>
              <w:rPr>
                <w:lang w:eastAsia="fr-LU"/>
              </w:rPr>
            </w:pPr>
            <w:r w:rsidRPr="00F80B71">
              <w:rPr>
                <w:lang w:eastAsia="fr-LU"/>
              </w:rPr>
              <w:t>S 0510-Y10R</w:t>
            </w:r>
          </w:p>
        </w:tc>
      </w:tr>
      <w:tr w:rsidR="00330DD8" w:rsidRPr="00F80B71" w14:paraId="5A7A1E6E"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2DC0FE2" w14:textId="77777777" w:rsidR="00330DD8" w:rsidRPr="00F80B71" w:rsidRDefault="00330DD8" w:rsidP="008302E6">
            <w:pPr>
              <w:pStyle w:val="NormalTableau"/>
              <w:jc w:val="center"/>
              <w:rPr>
                <w:lang w:eastAsia="fr-LU"/>
              </w:rPr>
            </w:pPr>
            <w:r w:rsidRPr="00F80B71">
              <w:rPr>
                <w:lang w:eastAsia="fr-LU"/>
              </w:rPr>
              <w:t>S 2020-Y20R</w:t>
            </w:r>
          </w:p>
        </w:tc>
        <w:tc>
          <w:tcPr>
            <w:tcW w:w="4607" w:type="dxa"/>
            <w:tcBorders>
              <w:top w:val="nil"/>
              <w:left w:val="nil"/>
              <w:bottom w:val="single" w:sz="4" w:space="0" w:color="auto"/>
              <w:right w:val="single" w:sz="4" w:space="0" w:color="auto"/>
            </w:tcBorders>
            <w:shd w:val="clear" w:color="auto" w:fill="auto"/>
            <w:noWrap/>
            <w:vAlign w:val="center"/>
            <w:hideMark/>
          </w:tcPr>
          <w:p w14:paraId="1F59FE36" w14:textId="77777777" w:rsidR="00330DD8" w:rsidRPr="00F80B71" w:rsidRDefault="00330DD8" w:rsidP="008302E6">
            <w:pPr>
              <w:pStyle w:val="NormalTableau"/>
              <w:jc w:val="center"/>
              <w:rPr>
                <w:lang w:eastAsia="fr-LU"/>
              </w:rPr>
            </w:pPr>
            <w:r w:rsidRPr="00F80B71">
              <w:rPr>
                <w:lang w:eastAsia="fr-LU"/>
              </w:rPr>
              <w:t>S 1015-Y10R</w:t>
            </w:r>
          </w:p>
        </w:tc>
      </w:tr>
      <w:tr w:rsidR="00330DD8" w:rsidRPr="00F80B71" w14:paraId="79C2152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9EE4060" w14:textId="77777777" w:rsidR="00330DD8" w:rsidRPr="00F80B71" w:rsidRDefault="00330DD8" w:rsidP="008302E6">
            <w:pPr>
              <w:pStyle w:val="NormalTableau"/>
              <w:jc w:val="center"/>
              <w:rPr>
                <w:lang w:eastAsia="fr-LU"/>
              </w:rPr>
            </w:pPr>
            <w:r w:rsidRPr="00F80B71">
              <w:rPr>
                <w:lang w:eastAsia="fr-LU"/>
              </w:rPr>
              <w:t>S 1010-Y10R</w:t>
            </w:r>
          </w:p>
        </w:tc>
        <w:tc>
          <w:tcPr>
            <w:tcW w:w="4607" w:type="dxa"/>
            <w:tcBorders>
              <w:top w:val="nil"/>
              <w:left w:val="nil"/>
              <w:bottom w:val="single" w:sz="4" w:space="0" w:color="auto"/>
              <w:right w:val="single" w:sz="4" w:space="0" w:color="auto"/>
            </w:tcBorders>
            <w:shd w:val="clear" w:color="auto" w:fill="auto"/>
            <w:noWrap/>
            <w:vAlign w:val="center"/>
            <w:hideMark/>
          </w:tcPr>
          <w:p w14:paraId="64285141" w14:textId="77777777" w:rsidR="00330DD8" w:rsidRPr="00F80B71" w:rsidRDefault="00330DD8" w:rsidP="008302E6">
            <w:pPr>
              <w:pStyle w:val="NormalTableau"/>
              <w:jc w:val="center"/>
              <w:rPr>
                <w:lang w:eastAsia="fr-LU"/>
              </w:rPr>
            </w:pPr>
            <w:r w:rsidRPr="00F80B71">
              <w:rPr>
                <w:lang w:eastAsia="fr-LU"/>
              </w:rPr>
              <w:t>S 1020-Y10R</w:t>
            </w:r>
          </w:p>
        </w:tc>
      </w:tr>
      <w:tr w:rsidR="00330DD8" w:rsidRPr="00F80B71" w14:paraId="458AAEF4" w14:textId="77777777" w:rsidTr="008302E6">
        <w:trPr>
          <w:trHeight w:val="300"/>
        </w:trPr>
        <w:tc>
          <w:tcPr>
            <w:tcW w:w="4606" w:type="dxa"/>
            <w:tcBorders>
              <w:top w:val="nil"/>
              <w:left w:val="nil"/>
              <w:bottom w:val="nil"/>
              <w:right w:val="nil"/>
            </w:tcBorders>
            <w:shd w:val="clear" w:color="auto" w:fill="auto"/>
            <w:noWrap/>
            <w:vAlign w:val="center"/>
            <w:hideMark/>
          </w:tcPr>
          <w:p w14:paraId="25B2AAFA" w14:textId="77777777" w:rsidR="00330DD8" w:rsidRPr="00F80B71" w:rsidRDefault="00330DD8" w:rsidP="008302E6">
            <w:pPr>
              <w:pStyle w:val="NormalTableau"/>
              <w:jc w:val="center"/>
              <w:rPr>
                <w:color w:val="000000"/>
                <w:lang w:eastAsia="fr-LU"/>
              </w:rPr>
            </w:pPr>
          </w:p>
        </w:tc>
        <w:tc>
          <w:tcPr>
            <w:tcW w:w="4607" w:type="dxa"/>
            <w:tcBorders>
              <w:top w:val="nil"/>
              <w:left w:val="nil"/>
              <w:bottom w:val="nil"/>
              <w:right w:val="nil"/>
            </w:tcBorders>
            <w:shd w:val="clear" w:color="auto" w:fill="auto"/>
            <w:noWrap/>
            <w:vAlign w:val="center"/>
            <w:hideMark/>
          </w:tcPr>
          <w:p w14:paraId="5255EDA5" w14:textId="77777777" w:rsidR="00330DD8" w:rsidRPr="00F80B71" w:rsidRDefault="00330DD8" w:rsidP="008302E6">
            <w:pPr>
              <w:pStyle w:val="NormalTableau"/>
              <w:jc w:val="center"/>
              <w:rPr>
                <w:lang w:eastAsia="fr-LU"/>
              </w:rPr>
            </w:pPr>
          </w:p>
        </w:tc>
      </w:tr>
      <w:tr w:rsidR="00330DD8" w:rsidRPr="00F80B71" w14:paraId="2077DCBD"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466A293" w14:textId="77777777" w:rsidR="00330DD8" w:rsidRPr="00F80B71" w:rsidRDefault="00330DD8" w:rsidP="008302E6">
            <w:pPr>
              <w:pStyle w:val="NormalTableau"/>
              <w:jc w:val="center"/>
              <w:rPr>
                <w:color w:val="000000"/>
                <w:lang w:eastAsia="fr-LU"/>
              </w:rPr>
            </w:pPr>
            <w:r w:rsidRPr="00F80B71">
              <w:rPr>
                <w:color w:val="000000"/>
                <w:lang w:eastAsia="fr-LU"/>
              </w:rPr>
              <w:t>Beige</w:t>
            </w:r>
          </w:p>
        </w:tc>
      </w:tr>
      <w:tr w:rsidR="00330DD8" w:rsidRPr="00F80B71" w14:paraId="5DB3323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15BF18A" w14:textId="77777777" w:rsidR="00330DD8" w:rsidRPr="00F80B71" w:rsidRDefault="00330DD8" w:rsidP="008302E6">
            <w:pPr>
              <w:pStyle w:val="NormalTableau"/>
              <w:jc w:val="center"/>
              <w:rPr>
                <w:lang w:eastAsia="fr-LU"/>
              </w:rPr>
            </w:pPr>
            <w:r w:rsidRPr="00F80B71">
              <w:rPr>
                <w:lang w:eastAsia="fr-LU"/>
              </w:rPr>
              <w:t>S 0907-Y10R</w:t>
            </w:r>
          </w:p>
        </w:tc>
        <w:tc>
          <w:tcPr>
            <w:tcW w:w="4607" w:type="dxa"/>
            <w:tcBorders>
              <w:top w:val="nil"/>
              <w:left w:val="nil"/>
              <w:bottom w:val="single" w:sz="4" w:space="0" w:color="auto"/>
              <w:right w:val="single" w:sz="4" w:space="0" w:color="auto"/>
            </w:tcBorders>
            <w:shd w:val="clear" w:color="auto" w:fill="auto"/>
            <w:noWrap/>
            <w:vAlign w:val="center"/>
            <w:hideMark/>
          </w:tcPr>
          <w:p w14:paraId="2F4DFB6C" w14:textId="77777777" w:rsidR="00330DD8" w:rsidRPr="00F80B71" w:rsidRDefault="00330DD8" w:rsidP="008302E6">
            <w:pPr>
              <w:pStyle w:val="NormalTableau"/>
              <w:jc w:val="center"/>
              <w:rPr>
                <w:color w:val="000000"/>
                <w:lang w:eastAsia="fr-LU"/>
              </w:rPr>
            </w:pPr>
            <w:r w:rsidRPr="00F80B71">
              <w:rPr>
                <w:color w:val="000000"/>
                <w:lang w:eastAsia="fr-LU"/>
              </w:rPr>
              <w:t>S 3010-Y40R</w:t>
            </w:r>
          </w:p>
        </w:tc>
      </w:tr>
      <w:tr w:rsidR="00330DD8" w:rsidRPr="00F80B71" w14:paraId="48E4BC2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E9ACCA9" w14:textId="77777777" w:rsidR="00330DD8" w:rsidRPr="00F80B71" w:rsidRDefault="00330DD8" w:rsidP="008302E6">
            <w:pPr>
              <w:pStyle w:val="NormalTableau"/>
              <w:jc w:val="center"/>
              <w:rPr>
                <w:lang w:eastAsia="fr-LU"/>
              </w:rPr>
            </w:pPr>
            <w:r w:rsidRPr="00F80B71">
              <w:rPr>
                <w:lang w:eastAsia="fr-LU"/>
              </w:rPr>
              <w:t>S 0505-Y20R</w:t>
            </w:r>
          </w:p>
        </w:tc>
        <w:tc>
          <w:tcPr>
            <w:tcW w:w="4607" w:type="dxa"/>
            <w:tcBorders>
              <w:top w:val="nil"/>
              <w:left w:val="nil"/>
              <w:bottom w:val="single" w:sz="4" w:space="0" w:color="auto"/>
              <w:right w:val="single" w:sz="4" w:space="0" w:color="auto"/>
            </w:tcBorders>
            <w:shd w:val="clear" w:color="auto" w:fill="auto"/>
            <w:noWrap/>
            <w:vAlign w:val="center"/>
            <w:hideMark/>
          </w:tcPr>
          <w:p w14:paraId="53AA5752" w14:textId="77777777" w:rsidR="00330DD8" w:rsidRPr="00F80B71" w:rsidRDefault="00330DD8" w:rsidP="008302E6">
            <w:pPr>
              <w:pStyle w:val="NormalTableau"/>
              <w:jc w:val="center"/>
              <w:rPr>
                <w:color w:val="000000"/>
                <w:lang w:eastAsia="fr-LU"/>
              </w:rPr>
            </w:pPr>
            <w:r w:rsidRPr="00F80B71">
              <w:rPr>
                <w:color w:val="000000"/>
                <w:lang w:eastAsia="fr-LU"/>
              </w:rPr>
              <w:t>S 1510-G90Y</w:t>
            </w:r>
          </w:p>
        </w:tc>
      </w:tr>
      <w:tr w:rsidR="00330DD8" w:rsidRPr="00F80B71" w14:paraId="356F660E"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A131C6E" w14:textId="77777777" w:rsidR="00330DD8" w:rsidRPr="00F80B71" w:rsidRDefault="00330DD8" w:rsidP="008302E6">
            <w:pPr>
              <w:pStyle w:val="NormalTableau"/>
              <w:jc w:val="center"/>
              <w:rPr>
                <w:lang w:eastAsia="fr-LU"/>
              </w:rPr>
            </w:pPr>
            <w:r w:rsidRPr="00F80B71">
              <w:rPr>
                <w:lang w:eastAsia="fr-LU"/>
              </w:rPr>
              <w:t>S 0507-Y40R</w:t>
            </w:r>
          </w:p>
        </w:tc>
        <w:tc>
          <w:tcPr>
            <w:tcW w:w="4607" w:type="dxa"/>
            <w:tcBorders>
              <w:top w:val="nil"/>
              <w:left w:val="nil"/>
              <w:bottom w:val="single" w:sz="4" w:space="0" w:color="auto"/>
              <w:right w:val="single" w:sz="4" w:space="0" w:color="auto"/>
            </w:tcBorders>
            <w:shd w:val="clear" w:color="auto" w:fill="auto"/>
            <w:noWrap/>
            <w:vAlign w:val="center"/>
            <w:hideMark/>
          </w:tcPr>
          <w:p w14:paraId="1A366FE5" w14:textId="77777777" w:rsidR="00330DD8" w:rsidRPr="00F80B71" w:rsidRDefault="00330DD8" w:rsidP="008302E6">
            <w:pPr>
              <w:pStyle w:val="NormalTableau"/>
              <w:jc w:val="center"/>
              <w:rPr>
                <w:color w:val="000000"/>
                <w:lang w:eastAsia="fr-LU"/>
              </w:rPr>
            </w:pPr>
            <w:r w:rsidRPr="00F80B71">
              <w:rPr>
                <w:color w:val="000000"/>
                <w:lang w:eastAsia="fr-LU"/>
              </w:rPr>
              <w:t>S 1510-Y10R</w:t>
            </w:r>
          </w:p>
        </w:tc>
      </w:tr>
      <w:tr w:rsidR="00330DD8" w:rsidRPr="00F80B71" w14:paraId="1D04B0E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DAAF3F7" w14:textId="77777777" w:rsidR="00330DD8" w:rsidRPr="00F80B71" w:rsidRDefault="00330DD8" w:rsidP="008302E6">
            <w:pPr>
              <w:pStyle w:val="NormalTableau"/>
              <w:jc w:val="center"/>
              <w:rPr>
                <w:lang w:eastAsia="fr-LU"/>
              </w:rPr>
            </w:pPr>
            <w:r w:rsidRPr="00F80B71">
              <w:rPr>
                <w:lang w:eastAsia="fr-LU"/>
              </w:rPr>
              <w:t>S 2010-Y30R</w:t>
            </w:r>
          </w:p>
        </w:tc>
        <w:tc>
          <w:tcPr>
            <w:tcW w:w="4607" w:type="dxa"/>
            <w:tcBorders>
              <w:top w:val="nil"/>
              <w:left w:val="nil"/>
              <w:bottom w:val="single" w:sz="4" w:space="0" w:color="auto"/>
              <w:right w:val="single" w:sz="4" w:space="0" w:color="auto"/>
            </w:tcBorders>
            <w:shd w:val="clear" w:color="auto" w:fill="auto"/>
            <w:noWrap/>
            <w:vAlign w:val="center"/>
            <w:hideMark/>
          </w:tcPr>
          <w:p w14:paraId="725E0C24" w14:textId="77777777" w:rsidR="00330DD8" w:rsidRPr="00F80B71" w:rsidRDefault="00330DD8" w:rsidP="008302E6">
            <w:pPr>
              <w:pStyle w:val="NormalTableau"/>
              <w:jc w:val="center"/>
              <w:rPr>
                <w:color w:val="000000"/>
                <w:lang w:eastAsia="fr-LU"/>
              </w:rPr>
            </w:pPr>
            <w:r w:rsidRPr="00F80B71">
              <w:rPr>
                <w:color w:val="000000"/>
                <w:lang w:eastAsia="fr-LU"/>
              </w:rPr>
              <w:t>S 1510-Y20R</w:t>
            </w:r>
          </w:p>
        </w:tc>
      </w:tr>
      <w:tr w:rsidR="00330DD8" w:rsidRPr="00F80B71" w14:paraId="7A54A599"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8023526" w14:textId="77777777" w:rsidR="00330DD8" w:rsidRPr="00F80B71" w:rsidRDefault="00330DD8" w:rsidP="008302E6">
            <w:pPr>
              <w:pStyle w:val="NormalTableau"/>
              <w:jc w:val="center"/>
              <w:rPr>
                <w:lang w:eastAsia="fr-LU"/>
              </w:rPr>
            </w:pPr>
            <w:r w:rsidRPr="00F80B71">
              <w:rPr>
                <w:lang w:eastAsia="fr-LU"/>
              </w:rPr>
              <w:t>S 2010-Y20R</w:t>
            </w:r>
          </w:p>
        </w:tc>
        <w:tc>
          <w:tcPr>
            <w:tcW w:w="4607" w:type="dxa"/>
            <w:tcBorders>
              <w:top w:val="nil"/>
              <w:left w:val="nil"/>
              <w:bottom w:val="single" w:sz="4" w:space="0" w:color="auto"/>
              <w:right w:val="single" w:sz="4" w:space="0" w:color="auto"/>
            </w:tcBorders>
            <w:shd w:val="clear" w:color="auto" w:fill="auto"/>
            <w:noWrap/>
            <w:vAlign w:val="center"/>
            <w:hideMark/>
          </w:tcPr>
          <w:p w14:paraId="67BDE059" w14:textId="77777777" w:rsidR="00330DD8" w:rsidRPr="00F80B71" w:rsidRDefault="00330DD8" w:rsidP="008302E6">
            <w:pPr>
              <w:pStyle w:val="NormalTableau"/>
              <w:jc w:val="center"/>
              <w:rPr>
                <w:color w:val="000000"/>
                <w:lang w:eastAsia="fr-LU"/>
              </w:rPr>
            </w:pPr>
            <w:r w:rsidRPr="00F80B71">
              <w:rPr>
                <w:color w:val="000000"/>
                <w:lang w:eastAsia="fr-LU"/>
              </w:rPr>
              <w:t>S 1510-Y30R</w:t>
            </w:r>
          </w:p>
        </w:tc>
      </w:tr>
      <w:tr w:rsidR="00330DD8" w:rsidRPr="00F80B71" w14:paraId="5DFC067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C61D4AC" w14:textId="77777777" w:rsidR="00330DD8" w:rsidRPr="00F80B71" w:rsidRDefault="00330DD8" w:rsidP="008302E6">
            <w:pPr>
              <w:pStyle w:val="NormalTableau"/>
              <w:jc w:val="center"/>
              <w:rPr>
                <w:lang w:eastAsia="fr-LU"/>
              </w:rPr>
            </w:pPr>
            <w:r w:rsidRPr="00F80B71">
              <w:rPr>
                <w:lang w:eastAsia="fr-LU"/>
              </w:rPr>
              <w:t>S 0804-Y50R</w:t>
            </w:r>
          </w:p>
        </w:tc>
        <w:tc>
          <w:tcPr>
            <w:tcW w:w="4607" w:type="dxa"/>
            <w:tcBorders>
              <w:top w:val="nil"/>
              <w:left w:val="nil"/>
              <w:bottom w:val="single" w:sz="4" w:space="0" w:color="auto"/>
              <w:right w:val="single" w:sz="4" w:space="0" w:color="auto"/>
            </w:tcBorders>
            <w:shd w:val="clear" w:color="auto" w:fill="auto"/>
            <w:noWrap/>
            <w:vAlign w:val="center"/>
            <w:hideMark/>
          </w:tcPr>
          <w:p w14:paraId="70288826" w14:textId="77777777" w:rsidR="00330DD8" w:rsidRPr="00F80B71" w:rsidRDefault="00330DD8" w:rsidP="008302E6">
            <w:pPr>
              <w:pStyle w:val="NormalTableau"/>
              <w:jc w:val="center"/>
              <w:rPr>
                <w:color w:val="000000"/>
                <w:lang w:eastAsia="fr-LU"/>
              </w:rPr>
            </w:pPr>
            <w:r w:rsidRPr="00F80B71">
              <w:rPr>
                <w:color w:val="000000"/>
                <w:lang w:eastAsia="fr-LU"/>
              </w:rPr>
              <w:t>S 1005-Y20R</w:t>
            </w:r>
          </w:p>
        </w:tc>
      </w:tr>
      <w:tr w:rsidR="00330DD8" w:rsidRPr="00F80B71" w14:paraId="27D05C8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890524E" w14:textId="77777777" w:rsidR="00330DD8" w:rsidRPr="00F80B71" w:rsidRDefault="00330DD8" w:rsidP="008302E6">
            <w:pPr>
              <w:pStyle w:val="NormalTableau"/>
              <w:jc w:val="center"/>
              <w:rPr>
                <w:color w:val="000000"/>
                <w:lang w:eastAsia="fr-LU"/>
              </w:rPr>
            </w:pPr>
            <w:r w:rsidRPr="00F80B71">
              <w:rPr>
                <w:color w:val="000000"/>
                <w:lang w:eastAsia="fr-LU"/>
              </w:rPr>
              <w:t>S 1005-Y10R</w:t>
            </w:r>
          </w:p>
        </w:tc>
        <w:tc>
          <w:tcPr>
            <w:tcW w:w="4607" w:type="dxa"/>
            <w:tcBorders>
              <w:top w:val="nil"/>
              <w:left w:val="nil"/>
              <w:bottom w:val="single" w:sz="4" w:space="0" w:color="auto"/>
              <w:right w:val="single" w:sz="4" w:space="0" w:color="auto"/>
            </w:tcBorders>
            <w:shd w:val="clear" w:color="auto" w:fill="auto"/>
            <w:noWrap/>
            <w:vAlign w:val="center"/>
            <w:hideMark/>
          </w:tcPr>
          <w:p w14:paraId="43B23CB9" w14:textId="77777777" w:rsidR="00330DD8" w:rsidRPr="00F80B71" w:rsidRDefault="00330DD8" w:rsidP="008302E6">
            <w:pPr>
              <w:pStyle w:val="NormalTableau"/>
              <w:jc w:val="center"/>
              <w:rPr>
                <w:color w:val="000000"/>
                <w:lang w:eastAsia="fr-LU"/>
              </w:rPr>
            </w:pPr>
            <w:r w:rsidRPr="00F80B71">
              <w:rPr>
                <w:color w:val="000000"/>
                <w:lang w:eastAsia="fr-LU"/>
              </w:rPr>
              <w:t>S 1010-Y40R</w:t>
            </w:r>
          </w:p>
        </w:tc>
      </w:tr>
      <w:tr w:rsidR="00330DD8" w:rsidRPr="00F80B71" w14:paraId="5E41D004"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F79656D" w14:textId="77777777" w:rsidR="00330DD8" w:rsidRPr="00F80B71" w:rsidRDefault="00330DD8" w:rsidP="008302E6">
            <w:pPr>
              <w:pStyle w:val="NormalTableau"/>
              <w:jc w:val="center"/>
              <w:rPr>
                <w:color w:val="000000"/>
                <w:lang w:eastAsia="fr-LU"/>
              </w:rPr>
            </w:pPr>
            <w:r w:rsidRPr="00F80B71">
              <w:rPr>
                <w:color w:val="000000"/>
                <w:lang w:eastAsia="fr-LU"/>
              </w:rPr>
              <w:t>S 2005-Y40R</w:t>
            </w:r>
          </w:p>
        </w:tc>
        <w:tc>
          <w:tcPr>
            <w:tcW w:w="4607" w:type="dxa"/>
            <w:tcBorders>
              <w:top w:val="nil"/>
              <w:left w:val="nil"/>
              <w:bottom w:val="single" w:sz="4" w:space="0" w:color="auto"/>
              <w:right w:val="single" w:sz="4" w:space="0" w:color="auto"/>
            </w:tcBorders>
            <w:shd w:val="clear" w:color="auto" w:fill="auto"/>
            <w:noWrap/>
            <w:vAlign w:val="center"/>
            <w:hideMark/>
          </w:tcPr>
          <w:p w14:paraId="6F34F903" w14:textId="77777777" w:rsidR="00330DD8" w:rsidRPr="00F80B71" w:rsidRDefault="00330DD8" w:rsidP="008302E6">
            <w:pPr>
              <w:pStyle w:val="NormalTableau"/>
              <w:jc w:val="center"/>
              <w:rPr>
                <w:color w:val="000000"/>
                <w:lang w:eastAsia="fr-LU"/>
              </w:rPr>
            </w:pPr>
            <w:r w:rsidRPr="00F80B71">
              <w:rPr>
                <w:color w:val="000000"/>
                <w:lang w:eastAsia="fr-LU"/>
              </w:rPr>
              <w:t>S 1510-Y40R</w:t>
            </w:r>
          </w:p>
        </w:tc>
      </w:tr>
    </w:tbl>
    <w:p w14:paraId="7EB037E6" w14:textId="1DD600E6" w:rsidR="00330DD8" w:rsidRDefault="00330DD8" w:rsidP="00330DD8">
      <w:pPr>
        <w:rPr>
          <w:lang w:val="fr-FR"/>
        </w:rPr>
      </w:pPr>
    </w:p>
    <w:tbl>
      <w:tblPr>
        <w:tblW w:w="5109" w:type="pct"/>
        <w:tblInd w:w="55" w:type="dxa"/>
        <w:tblCellMar>
          <w:left w:w="0" w:type="dxa"/>
          <w:right w:w="0" w:type="dxa"/>
        </w:tblCellMar>
        <w:tblLook w:val="04A0" w:firstRow="1" w:lastRow="0" w:firstColumn="1" w:lastColumn="0" w:noHBand="0" w:noVBand="1"/>
      </w:tblPr>
      <w:tblGrid>
        <w:gridCol w:w="4606"/>
        <w:gridCol w:w="4607"/>
      </w:tblGrid>
      <w:tr w:rsidR="00330DD8" w:rsidRPr="00F80B71" w14:paraId="108A11B8"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5ACC839" w14:textId="77777777" w:rsidR="00330DD8" w:rsidRPr="00F80B71" w:rsidRDefault="00330DD8" w:rsidP="008302E6">
            <w:pPr>
              <w:pStyle w:val="NormalTableau"/>
              <w:jc w:val="center"/>
              <w:rPr>
                <w:lang w:eastAsia="fr-LU"/>
              </w:rPr>
            </w:pPr>
            <w:r w:rsidRPr="00F80B71">
              <w:rPr>
                <w:lang w:eastAsia="fr-LU"/>
              </w:rPr>
              <w:t>Vert</w:t>
            </w:r>
          </w:p>
        </w:tc>
      </w:tr>
      <w:tr w:rsidR="00330DD8" w:rsidRPr="00F80B71" w14:paraId="4DA2785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BD67F9C" w14:textId="77777777" w:rsidR="00330DD8" w:rsidRPr="00F80B71" w:rsidRDefault="00330DD8" w:rsidP="008302E6">
            <w:pPr>
              <w:pStyle w:val="NormalTableau"/>
              <w:jc w:val="center"/>
              <w:rPr>
                <w:lang w:eastAsia="fr-LU"/>
              </w:rPr>
            </w:pPr>
            <w:r w:rsidRPr="00F80B71">
              <w:rPr>
                <w:lang w:eastAsia="fr-LU"/>
              </w:rPr>
              <w:t>S 1010-Y</w:t>
            </w:r>
          </w:p>
        </w:tc>
        <w:tc>
          <w:tcPr>
            <w:tcW w:w="4607" w:type="dxa"/>
            <w:tcBorders>
              <w:top w:val="nil"/>
              <w:left w:val="nil"/>
              <w:bottom w:val="single" w:sz="4" w:space="0" w:color="auto"/>
              <w:right w:val="single" w:sz="4" w:space="0" w:color="auto"/>
            </w:tcBorders>
            <w:shd w:val="clear" w:color="auto" w:fill="auto"/>
            <w:noWrap/>
            <w:vAlign w:val="center"/>
            <w:hideMark/>
          </w:tcPr>
          <w:p w14:paraId="0EEA4D41" w14:textId="77777777" w:rsidR="00330DD8" w:rsidRPr="00F80B71" w:rsidRDefault="00330DD8" w:rsidP="008302E6">
            <w:pPr>
              <w:pStyle w:val="NormalTableau"/>
              <w:jc w:val="center"/>
              <w:rPr>
                <w:lang w:eastAsia="fr-LU"/>
              </w:rPr>
            </w:pPr>
            <w:r w:rsidRPr="00F80B71">
              <w:rPr>
                <w:lang w:eastAsia="fr-LU"/>
              </w:rPr>
              <w:t>S 2005-G60Y</w:t>
            </w:r>
          </w:p>
        </w:tc>
      </w:tr>
      <w:tr w:rsidR="00330DD8" w:rsidRPr="00F80B71" w14:paraId="34D3CCA7"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CEEED74" w14:textId="77777777" w:rsidR="00330DD8" w:rsidRPr="00F80B71" w:rsidRDefault="00330DD8" w:rsidP="008302E6">
            <w:pPr>
              <w:pStyle w:val="NormalTableau"/>
              <w:jc w:val="center"/>
              <w:rPr>
                <w:lang w:eastAsia="fr-LU"/>
              </w:rPr>
            </w:pPr>
            <w:r w:rsidRPr="00F80B71">
              <w:rPr>
                <w:lang w:eastAsia="fr-LU"/>
              </w:rPr>
              <w:t>S 1515-G90Y</w:t>
            </w:r>
          </w:p>
        </w:tc>
        <w:tc>
          <w:tcPr>
            <w:tcW w:w="4607" w:type="dxa"/>
            <w:tcBorders>
              <w:top w:val="nil"/>
              <w:left w:val="nil"/>
              <w:bottom w:val="single" w:sz="4" w:space="0" w:color="auto"/>
              <w:right w:val="single" w:sz="4" w:space="0" w:color="auto"/>
            </w:tcBorders>
            <w:shd w:val="clear" w:color="auto" w:fill="auto"/>
            <w:noWrap/>
            <w:vAlign w:val="center"/>
            <w:hideMark/>
          </w:tcPr>
          <w:p w14:paraId="25186B29" w14:textId="77777777" w:rsidR="00330DD8" w:rsidRPr="00F80B71" w:rsidRDefault="00330DD8" w:rsidP="008302E6">
            <w:pPr>
              <w:pStyle w:val="NormalTableau"/>
              <w:jc w:val="center"/>
              <w:rPr>
                <w:lang w:eastAsia="fr-LU"/>
              </w:rPr>
            </w:pPr>
            <w:r w:rsidRPr="00F80B71">
              <w:rPr>
                <w:lang w:eastAsia="fr-LU"/>
              </w:rPr>
              <w:t>S 3005-G50Y</w:t>
            </w:r>
          </w:p>
        </w:tc>
      </w:tr>
      <w:tr w:rsidR="00330DD8" w:rsidRPr="00F80B71" w14:paraId="0588020C"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C5EE475" w14:textId="77777777" w:rsidR="00330DD8" w:rsidRPr="00F80B71" w:rsidRDefault="00330DD8" w:rsidP="008302E6">
            <w:pPr>
              <w:pStyle w:val="NormalTableau"/>
              <w:jc w:val="center"/>
              <w:rPr>
                <w:lang w:eastAsia="fr-LU"/>
              </w:rPr>
            </w:pPr>
            <w:r w:rsidRPr="00F80B71">
              <w:rPr>
                <w:lang w:eastAsia="fr-LU"/>
              </w:rPr>
              <w:t>S 2005-Y10R</w:t>
            </w:r>
          </w:p>
        </w:tc>
        <w:tc>
          <w:tcPr>
            <w:tcW w:w="4607" w:type="dxa"/>
            <w:tcBorders>
              <w:top w:val="nil"/>
              <w:left w:val="nil"/>
              <w:bottom w:val="single" w:sz="4" w:space="0" w:color="auto"/>
              <w:right w:val="single" w:sz="4" w:space="0" w:color="auto"/>
            </w:tcBorders>
            <w:shd w:val="clear" w:color="auto" w:fill="auto"/>
            <w:noWrap/>
            <w:vAlign w:val="center"/>
            <w:hideMark/>
          </w:tcPr>
          <w:p w14:paraId="1F6F226A" w14:textId="77777777" w:rsidR="00330DD8" w:rsidRPr="00F80B71" w:rsidRDefault="00330DD8" w:rsidP="008302E6">
            <w:pPr>
              <w:pStyle w:val="NormalTableau"/>
              <w:jc w:val="center"/>
              <w:rPr>
                <w:lang w:eastAsia="fr-LU"/>
              </w:rPr>
            </w:pPr>
            <w:r w:rsidRPr="00F80B71">
              <w:rPr>
                <w:lang w:eastAsia="fr-LU"/>
              </w:rPr>
              <w:t>S 2010-G70Y</w:t>
            </w:r>
          </w:p>
        </w:tc>
      </w:tr>
      <w:tr w:rsidR="00330DD8" w:rsidRPr="00F80B71" w14:paraId="5CDD4C6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4DC3290D" w14:textId="77777777" w:rsidR="00330DD8" w:rsidRPr="00F80B71" w:rsidRDefault="00330DD8" w:rsidP="008302E6">
            <w:pPr>
              <w:pStyle w:val="NormalTableau"/>
              <w:jc w:val="center"/>
              <w:rPr>
                <w:lang w:eastAsia="fr-LU"/>
              </w:rPr>
            </w:pPr>
            <w:r w:rsidRPr="00F80B71">
              <w:rPr>
                <w:lang w:eastAsia="fr-LU"/>
              </w:rPr>
              <w:lastRenderedPageBreak/>
              <w:t>S 3010-Y10R</w:t>
            </w:r>
          </w:p>
        </w:tc>
        <w:tc>
          <w:tcPr>
            <w:tcW w:w="4607" w:type="dxa"/>
            <w:tcBorders>
              <w:top w:val="nil"/>
              <w:left w:val="nil"/>
              <w:bottom w:val="single" w:sz="4" w:space="0" w:color="auto"/>
              <w:right w:val="single" w:sz="4" w:space="0" w:color="auto"/>
            </w:tcBorders>
            <w:shd w:val="clear" w:color="auto" w:fill="auto"/>
            <w:noWrap/>
            <w:vAlign w:val="center"/>
            <w:hideMark/>
          </w:tcPr>
          <w:p w14:paraId="530AB562" w14:textId="77777777" w:rsidR="00330DD8" w:rsidRPr="00F80B71" w:rsidRDefault="00330DD8" w:rsidP="008302E6">
            <w:pPr>
              <w:pStyle w:val="NormalTableau"/>
              <w:jc w:val="center"/>
              <w:rPr>
                <w:lang w:eastAsia="fr-LU"/>
              </w:rPr>
            </w:pPr>
            <w:r w:rsidRPr="00F80B71">
              <w:rPr>
                <w:lang w:eastAsia="fr-LU"/>
              </w:rPr>
              <w:t>S 3005-G80Y</w:t>
            </w:r>
          </w:p>
        </w:tc>
      </w:tr>
      <w:tr w:rsidR="00330DD8" w:rsidRPr="00F80B71" w14:paraId="058B1D15"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0C85F5D" w14:textId="77777777" w:rsidR="00330DD8" w:rsidRPr="00F80B71" w:rsidRDefault="00330DD8" w:rsidP="008302E6">
            <w:pPr>
              <w:pStyle w:val="NormalTableau"/>
              <w:jc w:val="center"/>
              <w:rPr>
                <w:lang w:eastAsia="fr-LU"/>
              </w:rPr>
            </w:pPr>
            <w:r w:rsidRPr="00F80B71">
              <w:rPr>
                <w:lang w:eastAsia="fr-LU"/>
              </w:rPr>
              <w:t>S 4010-G90Y</w:t>
            </w:r>
          </w:p>
        </w:tc>
        <w:tc>
          <w:tcPr>
            <w:tcW w:w="4607" w:type="dxa"/>
            <w:tcBorders>
              <w:top w:val="nil"/>
              <w:left w:val="nil"/>
              <w:bottom w:val="single" w:sz="4" w:space="0" w:color="auto"/>
              <w:right w:val="single" w:sz="4" w:space="0" w:color="auto"/>
            </w:tcBorders>
            <w:shd w:val="clear" w:color="auto" w:fill="auto"/>
            <w:noWrap/>
            <w:vAlign w:val="center"/>
            <w:hideMark/>
          </w:tcPr>
          <w:p w14:paraId="11FF2DC2" w14:textId="77777777" w:rsidR="00330DD8" w:rsidRPr="00F80B71" w:rsidRDefault="00330DD8" w:rsidP="008302E6">
            <w:pPr>
              <w:pStyle w:val="NormalTableau"/>
              <w:jc w:val="center"/>
              <w:rPr>
                <w:lang w:eastAsia="fr-LU"/>
              </w:rPr>
            </w:pPr>
          </w:p>
        </w:tc>
      </w:tr>
      <w:tr w:rsidR="00330DD8" w:rsidRPr="00F80B71" w14:paraId="7D15A72F"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4E76B8C" w14:textId="77777777" w:rsidR="00330DD8" w:rsidRPr="00F80B71" w:rsidRDefault="00330DD8" w:rsidP="008302E6">
            <w:pPr>
              <w:pStyle w:val="NormalTableau"/>
              <w:jc w:val="center"/>
              <w:rPr>
                <w:lang w:eastAsia="fr-LU"/>
              </w:rPr>
            </w:pPr>
            <w:r w:rsidRPr="00F80B71">
              <w:rPr>
                <w:lang w:eastAsia="fr-LU"/>
              </w:rPr>
              <w:t>Gris Chaud</w:t>
            </w:r>
          </w:p>
        </w:tc>
      </w:tr>
      <w:tr w:rsidR="00330DD8" w:rsidRPr="00F80B71" w14:paraId="15C1241C"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42BBA14C" w14:textId="77777777" w:rsidR="00330DD8" w:rsidRPr="00F80B71" w:rsidRDefault="00330DD8" w:rsidP="008302E6">
            <w:pPr>
              <w:pStyle w:val="NormalTableau"/>
              <w:jc w:val="center"/>
              <w:rPr>
                <w:lang w:eastAsia="fr-LU"/>
              </w:rPr>
            </w:pPr>
            <w:r w:rsidRPr="00F80B71">
              <w:rPr>
                <w:lang w:eastAsia="fr-LU"/>
              </w:rPr>
              <w:t>S 1005-G60Y</w:t>
            </w:r>
          </w:p>
        </w:tc>
        <w:tc>
          <w:tcPr>
            <w:tcW w:w="4607" w:type="dxa"/>
            <w:tcBorders>
              <w:top w:val="nil"/>
              <w:left w:val="nil"/>
              <w:bottom w:val="single" w:sz="4" w:space="0" w:color="auto"/>
              <w:right w:val="single" w:sz="4" w:space="0" w:color="auto"/>
            </w:tcBorders>
            <w:shd w:val="clear" w:color="auto" w:fill="auto"/>
            <w:noWrap/>
            <w:vAlign w:val="center"/>
            <w:hideMark/>
          </w:tcPr>
          <w:p w14:paraId="3327B7C1" w14:textId="77777777" w:rsidR="00330DD8" w:rsidRPr="00F80B71" w:rsidRDefault="00330DD8" w:rsidP="008302E6">
            <w:pPr>
              <w:pStyle w:val="NormalTableau"/>
              <w:jc w:val="center"/>
              <w:rPr>
                <w:lang w:eastAsia="fr-LU"/>
              </w:rPr>
            </w:pPr>
            <w:r w:rsidRPr="00F80B71">
              <w:rPr>
                <w:lang w:eastAsia="fr-LU"/>
              </w:rPr>
              <w:t>S 3005-Y20R</w:t>
            </w:r>
          </w:p>
        </w:tc>
      </w:tr>
      <w:tr w:rsidR="00330DD8" w:rsidRPr="00F80B71" w14:paraId="4109824D"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D92F41B" w14:textId="77777777" w:rsidR="00330DD8" w:rsidRPr="00F80B71" w:rsidRDefault="00330DD8" w:rsidP="008302E6">
            <w:pPr>
              <w:pStyle w:val="NormalTableau"/>
              <w:jc w:val="center"/>
              <w:rPr>
                <w:lang w:eastAsia="fr-LU"/>
              </w:rPr>
            </w:pPr>
            <w:r w:rsidRPr="00F80B71">
              <w:rPr>
                <w:lang w:eastAsia="fr-LU"/>
              </w:rPr>
              <w:t>S 2005-G40Y</w:t>
            </w:r>
          </w:p>
        </w:tc>
        <w:tc>
          <w:tcPr>
            <w:tcW w:w="4607" w:type="dxa"/>
            <w:tcBorders>
              <w:top w:val="nil"/>
              <w:left w:val="nil"/>
              <w:bottom w:val="single" w:sz="4" w:space="0" w:color="auto"/>
              <w:right w:val="single" w:sz="4" w:space="0" w:color="auto"/>
            </w:tcBorders>
            <w:shd w:val="clear" w:color="auto" w:fill="auto"/>
            <w:noWrap/>
            <w:vAlign w:val="center"/>
            <w:hideMark/>
          </w:tcPr>
          <w:p w14:paraId="79AB708B" w14:textId="77777777" w:rsidR="00330DD8" w:rsidRPr="00F80B71" w:rsidRDefault="00330DD8" w:rsidP="008302E6">
            <w:pPr>
              <w:pStyle w:val="NormalTableau"/>
              <w:jc w:val="center"/>
              <w:rPr>
                <w:lang w:eastAsia="fr-LU"/>
              </w:rPr>
            </w:pPr>
            <w:r w:rsidRPr="00F80B71">
              <w:rPr>
                <w:lang w:eastAsia="fr-LU"/>
              </w:rPr>
              <w:t>S 2002-Y50R</w:t>
            </w:r>
          </w:p>
        </w:tc>
      </w:tr>
      <w:tr w:rsidR="00330DD8" w:rsidRPr="00F80B71" w14:paraId="534E0E7F"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4D89CEA" w14:textId="77777777" w:rsidR="00330DD8" w:rsidRPr="00F80B71" w:rsidRDefault="00330DD8" w:rsidP="008302E6">
            <w:pPr>
              <w:pStyle w:val="NormalTableau"/>
              <w:jc w:val="center"/>
              <w:rPr>
                <w:lang w:eastAsia="fr-LU"/>
              </w:rPr>
            </w:pPr>
            <w:r w:rsidRPr="00F80B71">
              <w:rPr>
                <w:lang w:eastAsia="fr-LU"/>
              </w:rPr>
              <w:t>S 2005-G90Y</w:t>
            </w:r>
          </w:p>
        </w:tc>
        <w:tc>
          <w:tcPr>
            <w:tcW w:w="4607" w:type="dxa"/>
            <w:tcBorders>
              <w:top w:val="nil"/>
              <w:left w:val="nil"/>
              <w:bottom w:val="single" w:sz="4" w:space="0" w:color="auto"/>
              <w:right w:val="single" w:sz="4" w:space="0" w:color="auto"/>
            </w:tcBorders>
            <w:shd w:val="clear" w:color="auto" w:fill="auto"/>
            <w:noWrap/>
            <w:vAlign w:val="center"/>
            <w:hideMark/>
          </w:tcPr>
          <w:p w14:paraId="250887CA" w14:textId="77777777" w:rsidR="00330DD8" w:rsidRPr="00F80B71" w:rsidRDefault="00330DD8" w:rsidP="008302E6">
            <w:pPr>
              <w:pStyle w:val="NormalTableau"/>
              <w:jc w:val="center"/>
              <w:rPr>
                <w:lang w:eastAsia="fr-LU"/>
              </w:rPr>
            </w:pPr>
            <w:r w:rsidRPr="00F80B71">
              <w:rPr>
                <w:lang w:eastAsia="fr-LU"/>
              </w:rPr>
              <w:t>S 2002-R</w:t>
            </w:r>
          </w:p>
        </w:tc>
      </w:tr>
      <w:tr w:rsidR="00330DD8" w:rsidRPr="00F80B71" w14:paraId="3C5FABC4"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48F0E3A" w14:textId="77777777" w:rsidR="00330DD8" w:rsidRPr="00F80B71" w:rsidRDefault="00330DD8" w:rsidP="008302E6">
            <w:pPr>
              <w:pStyle w:val="NormalTableau"/>
              <w:jc w:val="center"/>
              <w:rPr>
                <w:lang w:eastAsia="fr-LU"/>
              </w:rPr>
            </w:pPr>
            <w:r w:rsidRPr="00F80B71">
              <w:rPr>
                <w:lang w:eastAsia="fr-LU"/>
              </w:rPr>
              <w:t>S 1505-Y</w:t>
            </w:r>
          </w:p>
        </w:tc>
        <w:tc>
          <w:tcPr>
            <w:tcW w:w="4607" w:type="dxa"/>
            <w:tcBorders>
              <w:top w:val="nil"/>
              <w:left w:val="nil"/>
              <w:bottom w:val="single" w:sz="4" w:space="0" w:color="auto"/>
              <w:right w:val="single" w:sz="4" w:space="0" w:color="auto"/>
            </w:tcBorders>
            <w:shd w:val="clear" w:color="auto" w:fill="auto"/>
            <w:noWrap/>
            <w:vAlign w:val="center"/>
            <w:hideMark/>
          </w:tcPr>
          <w:p w14:paraId="2F21BD15" w14:textId="77777777" w:rsidR="00330DD8" w:rsidRPr="00F80B71" w:rsidRDefault="00330DD8" w:rsidP="008302E6">
            <w:pPr>
              <w:pStyle w:val="NormalTableau"/>
              <w:jc w:val="center"/>
              <w:rPr>
                <w:lang w:eastAsia="fr-LU"/>
              </w:rPr>
            </w:pPr>
            <w:r w:rsidRPr="00F80B71">
              <w:rPr>
                <w:lang w:eastAsia="fr-LU"/>
              </w:rPr>
              <w:t>S 1502-Y50R</w:t>
            </w:r>
          </w:p>
        </w:tc>
      </w:tr>
      <w:tr w:rsidR="00330DD8" w:rsidRPr="00F80B71" w14:paraId="4BAF0EDD" w14:textId="77777777" w:rsidTr="008302E6">
        <w:trPr>
          <w:trHeight w:val="300"/>
        </w:trPr>
        <w:tc>
          <w:tcPr>
            <w:tcW w:w="4606" w:type="dxa"/>
            <w:tcBorders>
              <w:top w:val="nil"/>
              <w:left w:val="nil"/>
              <w:bottom w:val="nil"/>
              <w:right w:val="nil"/>
            </w:tcBorders>
            <w:shd w:val="clear" w:color="auto" w:fill="auto"/>
            <w:noWrap/>
            <w:vAlign w:val="center"/>
            <w:hideMark/>
          </w:tcPr>
          <w:p w14:paraId="3D4D4F93" w14:textId="77777777" w:rsidR="00330DD8" w:rsidRPr="00F80B71" w:rsidRDefault="00330DD8" w:rsidP="008302E6">
            <w:pPr>
              <w:pStyle w:val="NormalTableau"/>
              <w:jc w:val="center"/>
              <w:rPr>
                <w:lang w:eastAsia="fr-LU"/>
              </w:rPr>
            </w:pPr>
          </w:p>
        </w:tc>
        <w:tc>
          <w:tcPr>
            <w:tcW w:w="4607" w:type="dxa"/>
            <w:tcBorders>
              <w:top w:val="nil"/>
              <w:left w:val="nil"/>
              <w:bottom w:val="nil"/>
              <w:right w:val="nil"/>
            </w:tcBorders>
            <w:shd w:val="clear" w:color="auto" w:fill="auto"/>
            <w:noWrap/>
            <w:vAlign w:val="center"/>
            <w:hideMark/>
          </w:tcPr>
          <w:p w14:paraId="59F29E48" w14:textId="77777777" w:rsidR="00330DD8" w:rsidRPr="00F80B71" w:rsidRDefault="00330DD8" w:rsidP="008302E6">
            <w:pPr>
              <w:pStyle w:val="NormalTableau"/>
              <w:jc w:val="center"/>
              <w:rPr>
                <w:lang w:eastAsia="fr-LU"/>
              </w:rPr>
            </w:pPr>
          </w:p>
        </w:tc>
      </w:tr>
      <w:tr w:rsidR="00330DD8" w:rsidRPr="00F80B71" w14:paraId="6CC68BFB"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5DA24E8" w14:textId="77777777" w:rsidR="00330DD8" w:rsidRPr="00F80B71" w:rsidRDefault="00330DD8" w:rsidP="008302E6">
            <w:pPr>
              <w:pStyle w:val="NormalTableau"/>
              <w:jc w:val="center"/>
              <w:rPr>
                <w:lang w:eastAsia="fr-LU"/>
              </w:rPr>
            </w:pPr>
            <w:r w:rsidRPr="00F80B71">
              <w:rPr>
                <w:lang w:eastAsia="fr-LU"/>
              </w:rPr>
              <w:t>Gris froid</w:t>
            </w:r>
          </w:p>
        </w:tc>
      </w:tr>
      <w:tr w:rsidR="00330DD8" w:rsidRPr="00F80B71" w14:paraId="660B56DE"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7F502C3" w14:textId="77777777" w:rsidR="00330DD8" w:rsidRPr="00F80B71" w:rsidRDefault="00330DD8" w:rsidP="008302E6">
            <w:pPr>
              <w:pStyle w:val="NormalTableau"/>
              <w:jc w:val="center"/>
              <w:rPr>
                <w:lang w:eastAsia="fr-LU"/>
              </w:rPr>
            </w:pPr>
            <w:r w:rsidRPr="00F80B71">
              <w:rPr>
                <w:lang w:eastAsia="fr-LU"/>
              </w:rPr>
              <w:t>S 1502-G50Y</w:t>
            </w:r>
          </w:p>
        </w:tc>
        <w:tc>
          <w:tcPr>
            <w:tcW w:w="4607" w:type="dxa"/>
            <w:tcBorders>
              <w:top w:val="nil"/>
              <w:left w:val="nil"/>
              <w:bottom w:val="single" w:sz="4" w:space="0" w:color="auto"/>
              <w:right w:val="single" w:sz="4" w:space="0" w:color="auto"/>
            </w:tcBorders>
            <w:shd w:val="clear" w:color="auto" w:fill="auto"/>
            <w:noWrap/>
            <w:vAlign w:val="center"/>
            <w:hideMark/>
          </w:tcPr>
          <w:p w14:paraId="2D77BFF1" w14:textId="77777777" w:rsidR="00330DD8" w:rsidRPr="00F80B71" w:rsidRDefault="00330DD8" w:rsidP="008302E6">
            <w:pPr>
              <w:pStyle w:val="NormalTableau"/>
              <w:jc w:val="center"/>
              <w:rPr>
                <w:lang w:eastAsia="fr-LU"/>
              </w:rPr>
            </w:pPr>
            <w:r w:rsidRPr="00F80B71">
              <w:rPr>
                <w:lang w:eastAsia="fr-LU"/>
              </w:rPr>
              <w:t>S 3000-N</w:t>
            </w:r>
          </w:p>
        </w:tc>
      </w:tr>
      <w:tr w:rsidR="00330DD8" w:rsidRPr="00F80B71" w14:paraId="486D6606"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C106614" w14:textId="77777777" w:rsidR="00330DD8" w:rsidRPr="00F80B71" w:rsidRDefault="00330DD8" w:rsidP="008302E6">
            <w:pPr>
              <w:pStyle w:val="NormalTableau"/>
              <w:jc w:val="center"/>
              <w:rPr>
                <w:lang w:eastAsia="fr-LU"/>
              </w:rPr>
            </w:pPr>
            <w:r w:rsidRPr="00F80B71">
              <w:rPr>
                <w:lang w:eastAsia="fr-LU"/>
              </w:rPr>
              <w:t>S 2502-Y</w:t>
            </w:r>
          </w:p>
        </w:tc>
        <w:tc>
          <w:tcPr>
            <w:tcW w:w="4607" w:type="dxa"/>
            <w:tcBorders>
              <w:top w:val="nil"/>
              <w:left w:val="nil"/>
              <w:bottom w:val="single" w:sz="4" w:space="0" w:color="auto"/>
              <w:right w:val="single" w:sz="4" w:space="0" w:color="auto"/>
            </w:tcBorders>
            <w:shd w:val="clear" w:color="auto" w:fill="auto"/>
            <w:noWrap/>
            <w:vAlign w:val="center"/>
            <w:hideMark/>
          </w:tcPr>
          <w:p w14:paraId="7C28E886" w14:textId="77777777" w:rsidR="00330DD8" w:rsidRPr="00F80B71" w:rsidRDefault="00330DD8" w:rsidP="008302E6">
            <w:pPr>
              <w:pStyle w:val="NormalTableau"/>
              <w:jc w:val="center"/>
              <w:rPr>
                <w:lang w:eastAsia="fr-LU"/>
              </w:rPr>
            </w:pPr>
            <w:r w:rsidRPr="00F80B71">
              <w:rPr>
                <w:lang w:eastAsia="fr-LU"/>
              </w:rPr>
              <w:t>S 2002-Y</w:t>
            </w:r>
          </w:p>
        </w:tc>
      </w:tr>
      <w:tr w:rsidR="00330DD8" w:rsidRPr="00F80B71" w14:paraId="57CB3EA4"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7EFCC13" w14:textId="77777777" w:rsidR="00330DD8" w:rsidRPr="00F80B71" w:rsidRDefault="00330DD8" w:rsidP="008302E6">
            <w:pPr>
              <w:pStyle w:val="NormalTableau"/>
              <w:jc w:val="center"/>
              <w:rPr>
                <w:lang w:eastAsia="fr-LU"/>
              </w:rPr>
            </w:pPr>
            <w:r w:rsidRPr="00F80B71">
              <w:rPr>
                <w:lang w:eastAsia="fr-LU"/>
              </w:rPr>
              <w:t>S 1002-B50G</w:t>
            </w:r>
          </w:p>
        </w:tc>
        <w:tc>
          <w:tcPr>
            <w:tcW w:w="4607" w:type="dxa"/>
            <w:tcBorders>
              <w:top w:val="nil"/>
              <w:left w:val="nil"/>
              <w:bottom w:val="single" w:sz="4" w:space="0" w:color="auto"/>
              <w:right w:val="single" w:sz="4" w:space="0" w:color="auto"/>
            </w:tcBorders>
            <w:shd w:val="clear" w:color="auto" w:fill="auto"/>
            <w:noWrap/>
            <w:vAlign w:val="center"/>
            <w:hideMark/>
          </w:tcPr>
          <w:p w14:paraId="3574AADA" w14:textId="77777777" w:rsidR="00330DD8" w:rsidRPr="00F80B71" w:rsidRDefault="00330DD8" w:rsidP="008302E6">
            <w:pPr>
              <w:pStyle w:val="NormalTableau"/>
              <w:jc w:val="center"/>
              <w:rPr>
                <w:lang w:eastAsia="fr-LU"/>
              </w:rPr>
            </w:pPr>
            <w:r w:rsidRPr="00F80B71">
              <w:rPr>
                <w:lang w:eastAsia="fr-LU"/>
              </w:rPr>
              <w:t>S 2502-Y</w:t>
            </w:r>
          </w:p>
        </w:tc>
      </w:tr>
      <w:tr w:rsidR="00330DD8" w:rsidRPr="00F80B71" w14:paraId="63AC901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B2F046D" w14:textId="77777777" w:rsidR="00330DD8" w:rsidRPr="00F80B71" w:rsidRDefault="00330DD8" w:rsidP="008302E6">
            <w:pPr>
              <w:pStyle w:val="NormalTableau"/>
              <w:jc w:val="center"/>
              <w:rPr>
                <w:lang w:eastAsia="fr-LU"/>
              </w:rPr>
            </w:pPr>
            <w:r w:rsidRPr="00F80B71">
              <w:rPr>
                <w:lang w:eastAsia="fr-LU"/>
              </w:rPr>
              <w:t>S 1502-B50G</w:t>
            </w:r>
          </w:p>
        </w:tc>
        <w:tc>
          <w:tcPr>
            <w:tcW w:w="4607" w:type="dxa"/>
            <w:tcBorders>
              <w:top w:val="nil"/>
              <w:left w:val="nil"/>
              <w:bottom w:val="single" w:sz="4" w:space="0" w:color="auto"/>
              <w:right w:val="single" w:sz="4" w:space="0" w:color="auto"/>
            </w:tcBorders>
            <w:shd w:val="clear" w:color="auto" w:fill="auto"/>
            <w:noWrap/>
            <w:vAlign w:val="center"/>
            <w:hideMark/>
          </w:tcPr>
          <w:p w14:paraId="45C9A430" w14:textId="77777777" w:rsidR="00330DD8" w:rsidRPr="00F80B71" w:rsidRDefault="00330DD8" w:rsidP="008302E6">
            <w:pPr>
              <w:pStyle w:val="NormalTableau"/>
              <w:jc w:val="center"/>
              <w:rPr>
                <w:lang w:eastAsia="fr-LU"/>
              </w:rPr>
            </w:pPr>
            <w:r w:rsidRPr="00F80B71">
              <w:rPr>
                <w:lang w:eastAsia="fr-LU"/>
              </w:rPr>
              <w:t>S 3502-Y</w:t>
            </w:r>
          </w:p>
        </w:tc>
      </w:tr>
      <w:tr w:rsidR="00330DD8" w:rsidRPr="00F80B71" w14:paraId="22FD36F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E1FB2B7" w14:textId="77777777" w:rsidR="00330DD8" w:rsidRPr="00F80B71" w:rsidRDefault="00330DD8" w:rsidP="008302E6">
            <w:pPr>
              <w:pStyle w:val="NormalTableau"/>
              <w:jc w:val="center"/>
              <w:rPr>
                <w:lang w:eastAsia="fr-LU"/>
              </w:rPr>
            </w:pPr>
            <w:r w:rsidRPr="00F80B71">
              <w:rPr>
                <w:lang w:eastAsia="fr-LU"/>
              </w:rPr>
              <w:t>S 1500-N</w:t>
            </w:r>
          </w:p>
        </w:tc>
        <w:tc>
          <w:tcPr>
            <w:tcW w:w="4607" w:type="dxa"/>
            <w:tcBorders>
              <w:top w:val="nil"/>
              <w:left w:val="nil"/>
              <w:bottom w:val="single" w:sz="4" w:space="0" w:color="auto"/>
              <w:right w:val="single" w:sz="4" w:space="0" w:color="auto"/>
            </w:tcBorders>
            <w:shd w:val="clear" w:color="auto" w:fill="auto"/>
            <w:noWrap/>
            <w:vAlign w:val="center"/>
            <w:hideMark/>
          </w:tcPr>
          <w:p w14:paraId="51180ED1" w14:textId="77777777" w:rsidR="00330DD8" w:rsidRPr="00F80B71" w:rsidRDefault="00330DD8" w:rsidP="008302E6">
            <w:pPr>
              <w:pStyle w:val="NormalTableau"/>
              <w:jc w:val="center"/>
              <w:rPr>
                <w:lang w:eastAsia="fr-LU"/>
              </w:rPr>
            </w:pPr>
            <w:r w:rsidRPr="00F80B71">
              <w:rPr>
                <w:lang w:eastAsia="fr-LU"/>
              </w:rPr>
              <w:t>S 1502-R</w:t>
            </w:r>
          </w:p>
        </w:tc>
      </w:tr>
      <w:tr w:rsidR="00330DD8" w:rsidRPr="00F80B71" w14:paraId="6A1F873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732E07F" w14:textId="77777777" w:rsidR="00330DD8" w:rsidRPr="00F80B71" w:rsidRDefault="00330DD8" w:rsidP="008302E6">
            <w:pPr>
              <w:pStyle w:val="NormalTableau"/>
              <w:jc w:val="center"/>
              <w:rPr>
                <w:lang w:eastAsia="fr-LU"/>
              </w:rPr>
            </w:pPr>
            <w:r w:rsidRPr="00F80B71">
              <w:rPr>
                <w:lang w:eastAsia="fr-LU"/>
              </w:rPr>
              <w:t>S 2000- N</w:t>
            </w:r>
          </w:p>
        </w:tc>
        <w:tc>
          <w:tcPr>
            <w:tcW w:w="4607" w:type="dxa"/>
            <w:tcBorders>
              <w:top w:val="nil"/>
              <w:left w:val="nil"/>
              <w:bottom w:val="single" w:sz="4" w:space="0" w:color="auto"/>
              <w:right w:val="single" w:sz="4" w:space="0" w:color="auto"/>
            </w:tcBorders>
            <w:shd w:val="clear" w:color="auto" w:fill="auto"/>
            <w:noWrap/>
            <w:vAlign w:val="center"/>
            <w:hideMark/>
          </w:tcPr>
          <w:p w14:paraId="25DB5383" w14:textId="77777777" w:rsidR="00330DD8" w:rsidRPr="00F80B71" w:rsidRDefault="00330DD8" w:rsidP="008302E6">
            <w:pPr>
              <w:pStyle w:val="NormalTableau"/>
              <w:jc w:val="center"/>
              <w:rPr>
                <w:lang w:eastAsia="fr-LU"/>
              </w:rPr>
            </w:pPr>
            <w:r w:rsidRPr="00F80B71">
              <w:rPr>
                <w:lang w:eastAsia="fr-LU"/>
              </w:rPr>
              <w:t>S 2502-R</w:t>
            </w:r>
          </w:p>
        </w:tc>
      </w:tr>
      <w:tr w:rsidR="00330DD8" w:rsidRPr="00F80B71" w14:paraId="7B259E24"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693B694" w14:textId="77777777" w:rsidR="00330DD8" w:rsidRPr="00F80B71" w:rsidRDefault="00330DD8" w:rsidP="008302E6">
            <w:pPr>
              <w:pStyle w:val="NormalTableau"/>
              <w:jc w:val="center"/>
              <w:rPr>
                <w:lang w:eastAsia="fr-LU"/>
              </w:rPr>
            </w:pPr>
            <w:r w:rsidRPr="00F80B71">
              <w:rPr>
                <w:lang w:eastAsia="fr-LU"/>
              </w:rPr>
              <w:t>S 2500-N</w:t>
            </w:r>
          </w:p>
        </w:tc>
        <w:tc>
          <w:tcPr>
            <w:tcW w:w="4607" w:type="dxa"/>
            <w:tcBorders>
              <w:top w:val="nil"/>
              <w:left w:val="nil"/>
              <w:bottom w:val="single" w:sz="4" w:space="0" w:color="auto"/>
              <w:right w:val="single" w:sz="4" w:space="0" w:color="auto"/>
            </w:tcBorders>
            <w:shd w:val="clear" w:color="auto" w:fill="auto"/>
            <w:noWrap/>
            <w:vAlign w:val="center"/>
            <w:hideMark/>
          </w:tcPr>
          <w:p w14:paraId="7BD024ED" w14:textId="77777777" w:rsidR="00330DD8" w:rsidRPr="00F80B71" w:rsidRDefault="00330DD8" w:rsidP="008302E6">
            <w:pPr>
              <w:pStyle w:val="NormalTableau"/>
              <w:jc w:val="center"/>
              <w:rPr>
                <w:lang w:eastAsia="fr-LU"/>
              </w:rPr>
            </w:pPr>
          </w:p>
        </w:tc>
      </w:tr>
      <w:tr w:rsidR="00330DD8" w:rsidRPr="00F80B71" w14:paraId="2FE616C2" w14:textId="77777777" w:rsidTr="008302E6">
        <w:trPr>
          <w:trHeight w:val="300"/>
        </w:trPr>
        <w:tc>
          <w:tcPr>
            <w:tcW w:w="4606" w:type="dxa"/>
            <w:tcBorders>
              <w:top w:val="nil"/>
              <w:left w:val="nil"/>
              <w:bottom w:val="nil"/>
              <w:right w:val="nil"/>
            </w:tcBorders>
            <w:shd w:val="clear" w:color="auto" w:fill="auto"/>
            <w:noWrap/>
            <w:vAlign w:val="center"/>
            <w:hideMark/>
          </w:tcPr>
          <w:p w14:paraId="6D30C9A1" w14:textId="77777777" w:rsidR="00330DD8" w:rsidRPr="00F80B71" w:rsidRDefault="00330DD8" w:rsidP="008302E6">
            <w:pPr>
              <w:pStyle w:val="NormalTableau"/>
              <w:jc w:val="center"/>
              <w:rPr>
                <w:lang w:eastAsia="fr-LU"/>
              </w:rPr>
            </w:pPr>
          </w:p>
        </w:tc>
        <w:tc>
          <w:tcPr>
            <w:tcW w:w="4607" w:type="dxa"/>
            <w:tcBorders>
              <w:top w:val="nil"/>
              <w:left w:val="nil"/>
              <w:bottom w:val="nil"/>
              <w:right w:val="nil"/>
            </w:tcBorders>
            <w:shd w:val="clear" w:color="auto" w:fill="auto"/>
            <w:noWrap/>
            <w:vAlign w:val="center"/>
            <w:hideMark/>
          </w:tcPr>
          <w:p w14:paraId="03B41DC1" w14:textId="77777777" w:rsidR="00330DD8" w:rsidRPr="00F80B71" w:rsidRDefault="00330DD8" w:rsidP="008302E6">
            <w:pPr>
              <w:pStyle w:val="NormalTableau"/>
              <w:jc w:val="center"/>
              <w:rPr>
                <w:lang w:eastAsia="fr-LU"/>
              </w:rPr>
            </w:pPr>
          </w:p>
        </w:tc>
      </w:tr>
      <w:tr w:rsidR="00330DD8" w:rsidRPr="00F80B71" w14:paraId="13B47475"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903D94F" w14:textId="77777777" w:rsidR="00330DD8" w:rsidRPr="00F80B71" w:rsidRDefault="00330DD8" w:rsidP="008302E6">
            <w:pPr>
              <w:pStyle w:val="NormalTableau"/>
              <w:jc w:val="center"/>
              <w:rPr>
                <w:lang w:eastAsia="fr-LU"/>
              </w:rPr>
            </w:pPr>
            <w:r w:rsidRPr="00F80B71">
              <w:rPr>
                <w:lang w:eastAsia="fr-LU"/>
              </w:rPr>
              <w:t>Bleu</w:t>
            </w:r>
          </w:p>
        </w:tc>
      </w:tr>
      <w:tr w:rsidR="00330DD8" w:rsidRPr="00F80B71" w14:paraId="59CE391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CE46E4B" w14:textId="77777777" w:rsidR="00330DD8" w:rsidRPr="00F80B71" w:rsidRDefault="00330DD8" w:rsidP="008302E6">
            <w:pPr>
              <w:pStyle w:val="NormalTableau"/>
              <w:jc w:val="center"/>
              <w:rPr>
                <w:lang w:eastAsia="fr-LU"/>
              </w:rPr>
            </w:pPr>
            <w:r w:rsidRPr="00F80B71">
              <w:rPr>
                <w:lang w:eastAsia="fr-LU"/>
              </w:rPr>
              <w:t>S 0502-B50G</w:t>
            </w:r>
          </w:p>
        </w:tc>
        <w:tc>
          <w:tcPr>
            <w:tcW w:w="4607" w:type="dxa"/>
            <w:tcBorders>
              <w:top w:val="nil"/>
              <w:left w:val="nil"/>
              <w:bottom w:val="single" w:sz="4" w:space="0" w:color="auto"/>
              <w:right w:val="single" w:sz="4" w:space="0" w:color="auto"/>
            </w:tcBorders>
            <w:shd w:val="clear" w:color="auto" w:fill="auto"/>
            <w:noWrap/>
            <w:vAlign w:val="center"/>
            <w:hideMark/>
          </w:tcPr>
          <w:p w14:paraId="3267F928" w14:textId="77777777" w:rsidR="00330DD8" w:rsidRPr="00F80B71" w:rsidRDefault="00330DD8" w:rsidP="008302E6">
            <w:pPr>
              <w:pStyle w:val="NormalTableau"/>
              <w:jc w:val="center"/>
              <w:rPr>
                <w:lang w:eastAsia="fr-LU"/>
              </w:rPr>
            </w:pPr>
            <w:r w:rsidRPr="00F80B71">
              <w:rPr>
                <w:lang w:eastAsia="fr-LU"/>
              </w:rPr>
              <w:t>S 2002-G50Y</w:t>
            </w:r>
          </w:p>
        </w:tc>
      </w:tr>
      <w:tr w:rsidR="00330DD8" w:rsidRPr="00F80B71" w14:paraId="7F2B0F81"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7700A3B" w14:textId="77777777" w:rsidR="00330DD8" w:rsidRPr="00F80B71" w:rsidRDefault="00330DD8" w:rsidP="008302E6">
            <w:pPr>
              <w:pStyle w:val="NormalTableau"/>
              <w:jc w:val="center"/>
              <w:rPr>
                <w:lang w:eastAsia="fr-LU"/>
              </w:rPr>
            </w:pPr>
            <w:r w:rsidRPr="00F80B71">
              <w:rPr>
                <w:lang w:eastAsia="fr-LU"/>
              </w:rPr>
              <w:t>S 1510-R80B</w:t>
            </w:r>
          </w:p>
        </w:tc>
        <w:tc>
          <w:tcPr>
            <w:tcW w:w="4607" w:type="dxa"/>
            <w:tcBorders>
              <w:top w:val="nil"/>
              <w:left w:val="nil"/>
              <w:bottom w:val="single" w:sz="4" w:space="0" w:color="auto"/>
              <w:right w:val="single" w:sz="4" w:space="0" w:color="auto"/>
            </w:tcBorders>
            <w:shd w:val="clear" w:color="auto" w:fill="auto"/>
            <w:noWrap/>
            <w:vAlign w:val="center"/>
            <w:hideMark/>
          </w:tcPr>
          <w:p w14:paraId="00455719" w14:textId="77777777" w:rsidR="00330DD8" w:rsidRPr="00F80B71" w:rsidRDefault="00330DD8" w:rsidP="008302E6">
            <w:pPr>
              <w:pStyle w:val="NormalTableau"/>
              <w:jc w:val="center"/>
              <w:rPr>
                <w:lang w:eastAsia="fr-LU"/>
              </w:rPr>
            </w:pPr>
            <w:r w:rsidRPr="00F80B71">
              <w:rPr>
                <w:lang w:eastAsia="fr-LU"/>
              </w:rPr>
              <w:t>S 3005-R80B</w:t>
            </w:r>
          </w:p>
        </w:tc>
      </w:tr>
      <w:tr w:rsidR="00330DD8" w:rsidRPr="00F80B71" w14:paraId="2D6143D6" w14:textId="77777777" w:rsidTr="008302E6">
        <w:trPr>
          <w:trHeight w:val="300"/>
        </w:trPr>
        <w:tc>
          <w:tcPr>
            <w:tcW w:w="4606" w:type="dxa"/>
            <w:tcBorders>
              <w:top w:val="nil"/>
              <w:left w:val="nil"/>
              <w:bottom w:val="nil"/>
              <w:right w:val="nil"/>
            </w:tcBorders>
            <w:shd w:val="clear" w:color="auto" w:fill="auto"/>
            <w:noWrap/>
            <w:vAlign w:val="center"/>
            <w:hideMark/>
          </w:tcPr>
          <w:p w14:paraId="31FEB543" w14:textId="77777777" w:rsidR="00330DD8" w:rsidRPr="00F80B71" w:rsidRDefault="00330DD8" w:rsidP="008302E6">
            <w:pPr>
              <w:pStyle w:val="NormalTableau"/>
              <w:jc w:val="center"/>
              <w:rPr>
                <w:lang w:eastAsia="fr-LU"/>
              </w:rPr>
            </w:pPr>
          </w:p>
        </w:tc>
        <w:tc>
          <w:tcPr>
            <w:tcW w:w="4607" w:type="dxa"/>
            <w:tcBorders>
              <w:top w:val="nil"/>
              <w:left w:val="nil"/>
              <w:bottom w:val="nil"/>
              <w:right w:val="nil"/>
            </w:tcBorders>
            <w:shd w:val="clear" w:color="auto" w:fill="auto"/>
            <w:noWrap/>
            <w:vAlign w:val="center"/>
            <w:hideMark/>
          </w:tcPr>
          <w:p w14:paraId="137C94B3" w14:textId="77777777" w:rsidR="00330DD8" w:rsidRPr="00F80B71" w:rsidRDefault="00330DD8" w:rsidP="008302E6">
            <w:pPr>
              <w:pStyle w:val="NormalTableau"/>
              <w:jc w:val="center"/>
              <w:rPr>
                <w:lang w:eastAsia="fr-LU"/>
              </w:rPr>
            </w:pPr>
          </w:p>
        </w:tc>
      </w:tr>
      <w:tr w:rsidR="00330DD8" w:rsidRPr="00F80B71" w14:paraId="0FFD78E5"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774340D" w14:textId="77777777" w:rsidR="00330DD8" w:rsidRPr="00F80B71" w:rsidRDefault="00330DD8" w:rsidP="008302E6">
            <w:pPr>
              <w:pStyle w:val="NormalTableau"/>
              <w:jc w:val="center"/>
              <w:rPr>
                <w:lang w:eastAsia="fr-LU"/>
              </w:rPr>
            </w:pPr>
            <w:r w:rsidRPr="00F80B71">
              <w:rPr>
                <w:lang w:eastAsia="fr-LU"/>
              </w:rPr>
              <w:t>Rouge</w:t>
            </w:r>
          </w:p>
        </w:tc>
      </w:tr>
      <w:tr w:rsidR="00330DD8" w:rsidRPr="00F80B71" w14:paraId="0C4567C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A139614" w14:textId="77777777" w:rsidR="00330DD8" w:rsidRPr="00F80B71" w:rsidRDefault="00330DD8" w:rsidP="008302E6">
            <w:pPr>
              <w:pStyle w:val="NormalTableau"/>
              <w:jc w:val="center"/>
              <w:rPr>
                <w:lang w:eastAsia="fr-LU"/>
              </w:rPr>
            </w:pPr>
            <w:r w:rsidRPr="00F80B71">
              <w:rPr>
                <w:lang w:eastAsia="fr-LU"/>
              </w:rPr>
              <w:t>S 2010-Y40R</w:t>
            </w:r>
          </w:p>
        </w:tc>
        <w:tc>
          <w:tcPr>
            <w:tcW w:w="4607" w:type="dxa"/>
            <w:tcBorders>
              <w:top w:val="nil"/>
              <w:left w:val="nil"/>
              <w:bottom w:val="single" w:sz="4" w:space="0" w:color="auto"/>
              <w:right w:val="single" w:sz="4" w:space="0" w:color="auto"/>
            </w:tcBorders>
            <w:shd w:val="clear" w:color="auto" w:fill="auto"/>
            <w:noWrap/>
            <w:vAlign w:val="center"/>
            <w:hideMark/>
          </w:tcPr>
          <w:p w14:paraId="2C71292D" w14:textId="77777777" w:rsidR="00330DD8" w:rsidRPr="00F80B71" w:rsidRDefault="00330DD8" w:rsidP="008302E6">
            <w:pPr>
              <w:pStyle w:val="NormalTableau"/>
              <w:jc w:val="center"/>
              <w:rPr>
                <w:lang w:eastAsia="fr-LU"/>
              </w:rPr>
            </w:pPr>
            <w:r w:rsidRPr="00F80B71">
              <w:rPr>
                <w:lang w:eastAsia="fr-LU"/>
              </w:rPr>
              <w:t>S 1020-Y50R</w:t>
            </w:r>
          </w:p>
        </w:tc>
      </w:tr>
      <w:tr w:rsidR="00330DD8" w:rsidRPr="00F80B71" w14:paraId="1CA4938D"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DAA5118" w14:textId="77777777" w:rsidR="00330DD8" w:rsidRPr="00F80B71" w:rsidRDefault="00330DD8" w:rsidP="008302E6">
            <w:pPr>
              <w:pStyle w:val="NormalTableau"/>
              <w:jc w:val="center"/>
              <w:rPr>
                <w:lang w:eastAsia="fr-LU"/>
              </w:rPr>
            </w:pPr>
            <w:r w:rsidRPr="00F80B71">
              <w:rPr>
                <w:lang w:eastAsia="fr-LU"/>
              </w:rPr>
              <w:t>S 3020-Y60R</w:t>
            </w:r>
          </w:p>
        </w:tc>
        <w:tc>
          <w:tcPr>
            <w:tcW w:w="4607" w:type="dxa"/>
            <w:tcBorders>
              <w:top w:val="nil"/>
              <w:left w:val="nil"/>
              <w:bottom w:val="single" w:sz="4" w:space="0" w:color="auto"/>
              <w:right w:val="single" w:sz="4" w:space="0" w:color="auto"/>
            </w:tcBorders>
            <w:shd w:val="clear" w:color="auto" w:fill="auto"/>
            <w:noWrap/>
            <w:vAlign w:val="center"/>
            <w:hideMark/>
          </w:tcPr>
          <w:p w14:paraId="69F5FAD4" w14:textId="77777777" w:rsidR="00330DD8" w:rsidRPr="00F80B71" w:rsidRDefault="00330DD8" w:rsidP="008302E6">
            <w:pPr>
              <w:pStyle w:val="NormalTableau"/>
              <w:jc w:val="center"/>
              <w:rPr>
                <w:lang w:eastAsia="fr-LU"/>
              </w:rPr>
            </w:pPr>
            <w:r w:rsidRPr="00F80B71">
              <w:rPr>
                <w:lang w:eastAsia="fr-LU"/>
              </w:rPr>
              <w:t>S 2020-Y60R</w:t>
            </w:r>
          </w:p>
        </w:tc>
      </w:tr>
      <w:tr w:rsidR="00330DD8" w:rsidRPr="00F80B71" w14:paraId="1D1495C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0BD375A" w14:textId="77777777" w:rsidR="00330DD8" w:rsidRPr="00F80B71" w:rsidRDefault="00330DD8" w:rsidP="008302E6">
            <w:pPr>
              <w:pStyle w:val="NormalTableau"/>
              <w:jc w:val="center"/>
              <w:rPr>
                <w:lang w:eastAsia="fr-LU"/>
              </w:rPr>
            </w:pPr>
            <w:r w:rsidRPr="00F80B71">
              <w:rPr>
                <w:lang w:eastAsia="fr-LU"/>
              </w:rPr>
              <w:t>S 0907-Y50R</w:t>
            </w:r>
          </w:p>
        </w:tc>
        <w:tc>
          <w:tcPr>
            <w:tcW w:w="4607" w:type="dxa"/>
            <w:tcBorders>
              <w:top w:val="nil"/>
              <w:left w:val="nil"/>
              <w:bottom w:val="single" w:sz="4" w:space="0" w:color="auto"/>
              <w:right w:val="single" w:sz="4" w:space="0" w:color="auto"/>
            </w:tcBorders>
            <w:shd w:val="clear" w:color="auto" w:fill="auto"/>
            <w:noWrap/>
            <w:vAlign w:val="center"/>
            <w:hideMark/>
          </w:tcPr>
          <w:p w14:paraId="26015B34" w14:textId="77777777" w:rsidR="00330DD8" w:rsidRPr="00F80B71" w:rsidRDefault="00330DD8" w:rsidP="008302E6">
            <w:pPr>
              <w:pStyle w:val="NormalTableau"/>
              <w:jc w:val="center"/>
              <w:rPr>
                <w:lang w:eastAsia="fr-LU"/>
              </w:rPr>
            </w:pPr>
            <w:r w:rsidRPr="00F80B71">
              <w:rPr>
                <w:lang w:eastAsia="fr-LU"/>
              </w:rPr>
              <w:t>S 1515-Y40R</w:t>
            </w:r>
          </w:p>
        </w:tc>
      </w:tr>
      <w:tr w:rsidR="00330DD8" w:rsidRPr="00F80B71" w14:paraId="53E28525"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9C21256" w14:textId="77777777" w:rsidR="00330DD8" w:rsidRPr="00F80B71" w:rsidRDefault="00330DD8" w:rsidP="008302E6">
            <w:pPr>
              <w:pStyle w:val="NormalTableau"/>
              <w:jc w:val="center"/>
              <w:rPr>
                <w:lang w:eastAsia="fr-LU"/>
              </w:rPr>
            </w:pPr>
            <w:r w:rsidRPr="00F80B71">
              <w:rPr>
                <w:lang w:eastAsia="fr-LU"/>
              </w:rPr>
              <w:t>S 2010-Y60R</w:t>
            </w:r>
          </w:p>
        </w:tc>
        <w:tc>
          <w:tcPr>
            <w:tcW w:w="4607" w:type="dxa"/>
            <w:tcBorders>
              <w:top w:val="nil"/>
              <w:left w:val="nil"/>
              <w:bottom w:val="single" w:sz="4" w:space="0" w:color="auto"/>
              <w:right w:val="single" w:sz="4" w:space="0" w:color="auto"/>
            </w:tcBorders>
            <w:shd w:val="clear" w:color="auto" w:fill="auto"/>
            <w:noWrap/>
            <w:vAlign w:val="center"/>
            <w:hideMark/>
          </w:tcPr>
          <w:p w14:paraId="6546456E" w14:textId="77777777" w:rsidR="00330DD8" w:rsidRPr="00F80B71" w:rsidRDefault="00330DD8" w:rsidP="008302E6">
            <w:pPr>
              <w:pStyle w:val="NormalTableau"/>
              <w:jc w:val="center"/>
              <w:rPr>
                <w:lang w:eastAsia="fr-LU"/>
              </w:rPr>
            </w:pPr>
            <w:r w:rsidRPr="00F80B71">
              <w:rPr>
                <w:lang w:eastAsia="fr-LU"/>
              </w:rPr>
              <w:t>S 1010-Y50R</w:t>
            </w:r>
          </w:p>
        </w:tc>
      </w:tr>
      <w:tr w:rsidR="00330DD8" w:rsidRPr="00F80B71" w14:paraId="689B47B9"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41AC3C5" w14:textId="77777777" w:rsidR="00330DD8" w:rsidRPr="00F80B71" w:rsidRDefault="00330DD8" w:rsidP="008302E6">
            <w:pPr>
              <w:pStyle w:val="NormalTableau"/>
              <w:jc w:val="center"/>
              <w:rPr>
                <w:lang w:eastAsia="fr-LU"/>
              </w:rPr>
            </w:pPr>
            <w:r w:rsidRPr="00F80B71">
              <w:rPr>
                <w:lang w:eastAsia="fr-LU"/>
              </w:rPr>
              <w:t>S 3010-Y50R</w:t>
            </w:r>
          </w:p>
        </w:tc>
        <w:tc>
          <w:tcPr>
            <w:tcW w:w="4607" w:type="dxa"/>
            <w:tcBorders>
              <w:top w:val="nil"/>
              <w:left w:val="nil"/>
              <w:bottom w:val="single" w:sz="4" w:space="0" w:color="auto"/>
              <w:right w:val="single" w:sz="4" w:space="0" w:color="auto"/>
            </w:tcBorders>
            <w:shd w:val="clear" w:color="auto" w:fill="auto"/>
            <w:noWrap/>
            <w:vAlign w:val="center"/>
            <w:hideMark/>
          </w:tcPr>
          <w:p w14:paraId="01D5228E" w14:textId="77777777" w:rsidR="00330DD8" w:rsidRPr="00F80B71" w:rsidRDefault="00330DD8" w:rsidP="008302E6">
            <w:pPr>
              <w:pStyle w:val="NormalTableau"/>
              <w:jc w:val="center"/>
              <w:rPr>
                <w:lang w:eastAsia="fr-LU"/>
              </w:rPr>
            </w:pPr>
            <w:r w:rsidRPr="00F80B71">
              <w:rPr>
                <w:lang w:eastAsia="fr-LU"/>
              </w:rPr>
              <w:t>S 1510-Y50R</w:t>
            </w:r>
          </w:p>
        </w:tc>
      </w:tr>
      <w:tr w:rsidR="00330DD8" w:rsidRPr="00F80B71" w14:paraId="503D191E"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81B6F82" w14:textId="77777777" w:rsidR="00330DD8" w:rsidRPr="00F80B71" w:rsidRDefault="00330DD8" w:rsidP="008302E6">
            <w:pPr>
              <w:pStyle w:val="NormalTableau"/>
              <w:jc w:val="center"/>
              <w:rPr>
                <w:lang w:eastAsia="fr-LU"/>
              </w:rPr>
            </w:pPr>
            <w:r w:rsidRPr="00F80B71">
              <w:rPr>
                <w:lang w:eastAsia="fr-LU"/>
              </w:rPr>
              <w:t>S 0510-Y80R</w:t>
            </w:r>
          </w:p>
        </w:tc>
        <w:tc>
          <w:tcPr>
            <w:tcW w:w="4607" w:type="dxa"/>
            <w:tcBorders>
              <w:top w:val="nil"/>
              <w:left w:val="nil"/>
              <w:bottom w:val="single" w:sz="4" w:space="0" w:color="auto"/>
              <w:right w:val="single" w:sz="4" w:space="0" w:color="auto"/>
            </w:tcBorders>
            <w:shd w:val="clear" w:color="auto" w:fill="auto"/>
            <w:noWrap/>
            <w:vAlign w:val="center"/>
            <w:hideMark/>
          </w:tcPr>
          <w:p w14:paraId="3F919CE7" w14:textId="77777777" w:rsidR="00330DD8" w:rsidRPr="00F80B71" w:rsidRDefault="00330DD8" w:rsidP="008302E6">
            <w:pPr>
              <w:pStyle w:val="NormalTableau"/>
              <w:jc w:val="center"/>
              <w:rPr>
                <w:lang w:eastAsia="fr-LU"/>
              </w:rPr>
            </w:pPr>
            <w:r w:rsidRPr="00F80B71">
              <w:rPr>
                <w:lang w:eastAsia="fr-LU"/>
              </w:rPr>
              <w:t>S 1010-Y60R</w:t>
            </w:r>
          </w:p>
        </w:tc>
      </w:tr>
      <w:tr w:rsidR="00330DD8" w:rsidRPr="00F80B71" w14:paraId="67E0019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2F96D83" w14:textId="77777777" w:rsidR="00330DD8" w:rsidRPr="00F80B71" w:rsidRDefault="00330DD8" w:rsidP="008302E6">
            <w:pPr>
              <w:pStyle w:val="NormalTableau"/>
              <w:jc w:val="center"/>
              <w:rPr>
                <w:lang w:eastAsia="fr-LU"/>
              </w:rPr>
            </w:pPr>
            <w:r w:rsidRPr="00F80B71">
              <w:rPr>
                <w:lang w:eastAsia="fr-LU"/>
              </w:rPr>
              <w:t>S 1020-Y70R</w:t>
            </w:r>
          </w:p>
        </w:tc>
        <w:tc>
          <w:tcPr>
            <w:tcW w:w="4607" w:type="dxa"/>
            <w:tcBorders>
              <w:top w:val="nil"/>
              <w:left w:val="nil"/>
              <w:bottom w:val="single" w:sz="4" w:space="0" w:color="auto"/>
              <w:right w:val="single" w:sz="4" w:space="0" w:color="auto"/>
            </w:tcBorders>
            <w:shd w:val="clear" w:color="auto" w:fill="auto"/>
            <w:noWrap/>
            <w:vAlign w:val="center"/>
            <w:hideMark/>
          </w:tcPr>
          <w:p w14:paraId="45EB1DB8" w14:textId="77777777" w:rsidR="00330DD8" w:rsidRPr="00F80B71" w:rsidRDefault="00330DD8" w:rsidP="008302E6">
            <w:pPr>
              <w:pStyle w:val="NormalTableau"/>
              <w:jc w:val="center"/>
              <w:rPr>
                <w:lang w:eastAsia="fr-LU"/>
              </w:rPr>
            </w:pPr>
            <w:r w:rsidRPr="00F80B71">
              <w:rPr>
                <w:lang w:eastAsia="fr-LU"/>
              </w:rPr>
              <w:t>S 1510-Y60R</w:t>
            </w:r>
          </w:p>
        </w:tc>
      </w:tr>
      <w:tr w:rsidR="00330DD8" w:rsidRPr="00F80B71" w14:paraId="1520904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7AA17B0" w14:textId="77777777" w:rsidR="00330DD8" w:rsidRPr="00F80B71" w:rsidRDefault="00330DD8" w:rsidP="008302E6">
            <w:pPr>
              <w:pStyle w:val="NormalTableau"/>
              <w:jc w:val="center"/>
              <w:rPr>
                <w:lang w:eastAsia="fr-LU"/>
              </w:rPr>
            </w:pPr>
            <w:r w:rsidRPr="00F80B71">
              <w:rPr>
                <w:lang w:eastAsia="fr-LU"/>
              </w:rPr>
              <w:t>S 2030-Y70R</w:t>
            </w:r>
          </w:p>
        </w:tc>
        <w:tc>
          <w:tcPr>
            <w:tcW w:w="4607" w:type="dxa"/>
            <w:tcBorders>
              <w:top w:val="nil"/>
              <w:left w:val="nil"/>
              <w:bottom w:val="single" w:sz="4" w:space="0" w:color="auto"/>
              <w:right w:val="single" w:sz="4" w:space="0" w:color="auto"/>
            </w:tcBorders>
            <w:shd w:val="clear" w:color="auto" w:fill="auto"/>
            <w:noWrap/>
            <w:vAlign w:val="center"/>
            <w:hideMark/>
          </w:tcPr>
          <w:p w14:paraId="735B6AE4" w14:textId="77777777" w:rsidR="00330DD8" w:rsidRPr="00F80B71" w:rsidRDefault="00330DD8" w:rsidP="008302E6">
            <w:pPr>
              <w:pStyle w:val="NormalTableau"/>
              <w:jc w:val="center"/>
              <w:rPr>
                <w:lang w:eastAsia="fr-LU"/>
              </w:rPr>
            </w:pPr>
            <w:r w:rsidRPr="00F80B71">
              <w:rPr>
                <w:lang w:eastAsia="fr-LU"/>
              </w:rPr>
              <w:t>S 3020-Y70R</w:t>
            </w:r>
          </w:p>
        </w:tc>
      </w:tr>
      <w:tr w:rsidR="00330DD8" w:rsidRPr="00F80B71" w14:paraId="4064F8C9" w14:textId="77777777" w:rsidTr="008302E6">
        <w:trPr>
          <w:trHeight w:val="300"/>
        </w:trPr>
        <w:tc>
          <w:tcPr>
            <w:tcW w:w="4606" w:type="dxa"/>
            <w:tcBorders>
              <w:top w:val="nil"/>
              <w:left w:val="nil"/>
              <w:bottom w:val="nil"/>
              <w:right w:val="nil"/>
            </w:tcBorders>
            <w:shd w:val="clear" w:color="auto" w:fill="auto"/>
            <w:noWrap/>
            <w:vAlign w:val="center"/>
            <w:hideMark/>
          </w:tcPr>
          <w:p w14:paraId="1D4B0F51" w14:textId="77777777" w:rsidR="00330DD8" w:rsidRPr="00F80B71" w:rsidRDefault="00330DD8" w:rsidP="008302E6">
            <w:pPr>
              <w:pStyle w:val="NormalTableau"/>
              <w:jc w:val="center"/>
              <w:rPr>
                <w:lang w:eastAsia="fr-LU"/>
              </w:rPr>
            </w:pPr>
          </w:p>
        </w:tc>
        <w:tc>
          <w:tcPr>
            <w:tcW w:w="4607" w:type="dxa"/>
            <w:tcBorders>
              <w:top w:val="nil"/>
              <w:left w:val="nil"/>
              <w:bottom w:val="nil"/>
              <w:right w:val="nil"/>
            </w:tcBorders>
            <w:shd w:val="clear" w:color="auto" w:fill="auto"/>
            <w:noWrap/>
            <w:vAlign w:val="center"/>
            <w:hideMark/>
          </w:tcPr>
          <w:p w14:paraId="63975A02" w14:textId="77777777" w:rsidR="00330DD8" w:rsidRPr="00F80B71" w:rsidRDefault="00330DD8" w:rsidP="008302E6">
            <w:pPr>
              <w:pStyle w:val="NormalTableau"/>
              <w:jc w:val="center"/>
              <w:rPr>
                <w:lang w:eastAsia="fr-LU"/>
              </w:rPr>
            </w:pPr>
          </w:p>
        </w:tc>
      </w:tr>
    </w:tbl>
    <w:p w14:paraId="35ED2A0F" w14:textId="4E8129BA" w:rsidR="00330DD8" w:rsidRDefault="008302E6" w:rsidP="008302E6">
      <w:pPr>
        <w:pStyle w:val="Heading2"/>
        <w:rPr>
          <w:lang w:val="fr-FR"/>
        </w:rPr>
      </w:pPr>
      <w:r>
        <w:rPr>
          <w:lang w:val="fr-FR"/>
        </w:rPr>
        <w:t xml:space="preserve">Art. 27.2 </w:t>
      </w:r>
      <w:r w:rsidR="00330DD8" w:rsidRPr="00330DD8">
        <w:rPr>
          <w:lang w:val="fr-FR"/>
        </w:rPr>
        <w:t>Socles et encadrements</w:t>
      </w:r>
    </w:p>
    <w:tbl>
      <w:tblPr>
        <w:tblW w:w="5000" w:type="pct"/>
        <w:tblInd w:w="55" w:type="dxa"/>
        <w:tblCellMar>
          <w:left w:w="0" w:type="dxa"/>
          <w:right w:w="0" w:type="dxa"/>
        </w:tblCellMar>
        <w:tblLook w:val="04A0" w:firstRow="1" w:lastRow="0" w:firstColumn="1" w:lastColumn="0" w:noHBand="0" w:noVBand="1"/>
      </w:tblPr>
      <w:tblGrid>
        <w:gridCol w:w="4606"/>
        <w:gridCol w:w="4607"/>
      </w:tblGrid>
      <w:tr w:rsidR="00330DD8" w:rsidRPr="008302E6" w14:paraId="6BB3F11A"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B6924C1" w14:textId="77777777" w:rsidR="00330DD8" w:rsidRPr="008302E6" w:rsidRDefault="00330DD8" w:rsidP="008302E6">
            <w:pPr>
              <w:pStyle w:val="NormalTableau"/>
              <w:jc w:val="center"/>
              <w:rPr>
                <w:lang w:eastAsia="fr-LU"/>
              </w:rPr>
            </w:pPr>
            <w:r w:rsidRPr="008302E6">
              <w:rPr>
                <w:lang w:eastAsia="fr-LU"/>
              </w:rPr>
              <w:t>Pierre</w:t>
            </w:r>
          </w:p>
        </w:tc>
      </w:tr>
      <w:tr w:rsidR="00330DD8" w:rsidRPr="008302E6" w14:paraId="0232CBF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1356F59" w14:textId="77777777" w:rsidR="00330DD8" w:rsidRPr="008302E6" w:rsidRDefault="00330DD8" w:rsidP="008302E6">
            <w:pPr>
              <w:pStyle w:val="NormalTableau"/>
              <w:jc w:val="center"/>
              <w:rPr>
                <w:lang w:eastAsia="fr-LU"/>
              </w:rPr>
            </w:pPr>
            <w:r w:rsidRPr="008302E6">
              <w:rPr>
                <w:lang w:eastAsia="fr-LU"/>
              </w:rPr>
              <w:t>S 1015-Y20R</w:t>
            </w:r>
          </w:p>
        </w:tc>
        <w:tc>
          <w:tcPr>
            <w:tcW w:w="4607" w:type="dxa"/>
            <w:tcBorders>
              <w:top w:val="nil"/>
              <w:left w:val="nil"/>
              <w:bottom w:val="single" w:sz="4" w:space="0" w:color="auto"/>
              <w:right w:val="single" w:sz="4" w:space="0" w:color="auto"/>
            </w:tcBorders>
            <w:shd w:val="clear" w:color="auto" w:fill="auto"/>
            <w:noWrap/>
            <w:vAlign w:val="center"/>
            <w:hideMark/>
          </w:tcPr>
          <w:p w14:paraId="29FDA1BE" w14:textId="77777777" w:rsidR="00330DD8" w:rsidRPr="008302E6" w:rsidRDefault="00330DD8" w:rsidP="008302E6">
            <w:pPr>
              <w:pStyle w:val="NormalTableau"/>
              <w:jc w:val="center"/>
              <w:rPr>
                <w:lang w:eastAsia="fr-LU"/>
              </w:rPr>
            </w:pPr>
            <w:r w:rsidRPr="008302E6">
              <w:rPr>
                <w:lang w:eastAsia="fr-LU"/>
              </w:rPr>
              <w:t>S 3010-Y20R</w:t>
            </w:r>
          </w:p>
        </w:tc>
      </w:tr>
      <w:tr w:rsidR="00330DD8" w:rsidRPr="008302E6" w14:paraId="1736BF61"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1C7A9AE" w14:textId="77777777" w:rsidR="00330DD8" w:rsidRPr="008302E6" w:rsidRDefault="00330DD8" w:rsidP="008302E6">
            <w:pPr>
              <w:pStyle w:val="NormalTableau"/>
              <w:jc w:val="center"/>
              <w:rPr>
                <w:lang w:eastAsia="fr-LU"/>
              </w:rPr>
            </w:pPr>
            <w:r w:rsidRPr="008302E6">
              <w:rPr>
                <w:lang w:eastAsia="fr-LU"/>
              </w:rPr>
              <w:t>S 2010-Y30R</w:t>
            </w:r>
          </w:p>
        </w:tc>
        <w:tc>
          <w:tcPr>
            <w:tcW w:w="4607" w:type="dxa"/>
            <w:tcBorders>
              <w:top w:val="nil"/>
              <w:left w:val="nil"/>
              <w:bottom w:val="single" w:sz="4" w:space="0" w:color="auto"/>
              <w:right w:val="single" w:sz="4" w:space="0" w:color="auto"/>
            </w:tcBorders>
            <w:shd w:val="clear" w:color="auto" w:fill="auto"/>
            <w:noWrap/>
            <w:vAlign w:val="center"/>
            <w:hideMark/>
          </w:tcPr>
          <w:p w14:paraId="13C56816" w14:textId="77777777" w:rsidR="00330DD8" w:rsidRPr="008302E6" w:rsidRDefault="00330DD8" w:rsidP="008302E6">
            <w:pPr>
              <w:pStyle w:val="NormalTableau"/>
              <w:jc w:val="center"/>
              <w:rPr>
                <w:lang w:eastAsia="fr-LU"/>
              </w:rPr>
            </w:pPr>
            <w:r w:rsidRPr="008302E6">
              <w:rPr>
                <w:lang w:eastAsia="fr-LU"/>
              </w:rPr>
              <w:t>S 4005-Y50R</w:t>
            </w:r>
          </w:p>
        </w:tc>
      </w:tr>
      <w:tr w:rsidR="00330DD8" w:rsidRPr="008302E6" w14:paraId="39CB0B0C"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A58A63C" w14:textId="77777777" w:rsidR="00330DD8" w:rsidRPr="008302E6" w:rsidRDefault="00330DD8" w:rsidP="008302E6">
            <w:pPr>
              <w:pStyle w:val="NormalTableau"/>
              <w:jc w:val="center"/>
              <w:rPr>
                <w:lang w:eastAsia="fr-LU"/>
              </w:rPr>
            </w:pPr>
            <w:r w:rsidRPr="008302E6">
              <w:rPr>
                <w:lang w:eastAsia="fr-LU"/>
              </w:rPr>
              <w:t>S 1510-G90Y</w:t>
            </w:r>
          </w:p>
        </w:tc>
        <w:tc>
          <w:tcPr>
            <w:tcW w:w="4607" w:type="dxa"/>
            <w:tcBorders>
              <w:top w:val="nil"/>
              <w:left w:val="nil"/>
              <w:bottom w:val="single" w:sz="4" w:space="0" w:color="auto"/>
              <w:right w:val="single" w:sz="4" w:space="0" w:color="auto"/>
            </w:tcBorders>
            <w:shd w:val="clear" w:color="auto" w:fill="auto"/>
            <w:noWrap/>
            <w:vAlign w:val="center"/>
            <w:hideMark/>
          </w:tcPr>
          <w:p w14:paraId="25EE15E7" w14:textId="77777777" w:rsidR="00330DD8" w:rsidRPr="008302E6" w:rsidRDefault="00330DD8" w:rsidP="008302E6">
            <w:pPr>
              <w:pStyle w:val="NormalTableau"/>
              <w:jc w:val="center"/>
              <w:rPr>
                <w:lang w:eastAsia="fr-LU"/>
              </w:rPr>
            </w:pPr>
            <w:r w:rsidRPr="008302E6">
              <w:rPr>
                <w:lang w:eastAsia="fr-LU"/>
              </w:rPr>
              <w:t>S 4020-Y70R</w:t>
            </w:r>
          </w:p>
        </w:tc>
      </w:tr>
      <w:tr w:rsidR="00330DD8" w:rsidRPr="008302E6" w14:paraId="46D4F24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D7393D1" w14:textId="77777777" w:rsidR="00330DD8" w:rsidRPr="008302E6" w:rsidRDefault="00330DD8" w:rsidP="008302E6">
            <w:pPr>
              <w:pStyle w:val="NormalTableau"/>
              <w:jc w:val="center"/>
              <w:rPr>
                <w:lang w:eastAsia="fr-LU"/>
              </w:rPr>
            </w:pPr>
            <w:r w:rsidRPr="008302E6">
              <w:rPr>
                <w:lang w:eastAsia="fr-LU"/>
              </w:rPr>
              <w:t>S 3010-Y40R</w:t>
            </w:r>
          </w:p>
        </w:tc>
        <w:tc>
          <w:tcPr>
            <w:tcW w:w="4607" w:type="dxa"/>
            <w:tcBorders>
              <w:top w:val="nil"/>
              <w:left w:val="nil"/>
              <w:bottom w:val="single" w:sz="4" w:space="0" w:color="auto"/>
              <w:right w:val="single" w:sz="4" w:space="0" w:color="auto"/>
            </w:tcBorders>
            <w:shd w:val="clear" w:color="auto" w:fill="auto"/>
            <w:noWrap/>
            <w:vAlign w:val="center"/>
            <w:hideMark/>
          </w:tcPr>
          <w:p w14:paraId="15FA8535" w14:textId="77777777" w:rsidR="00330DD8" w:rsidRPr="008302E6" w:rsidRDefault="00330DD8" w:rsidP="008302E6">
            <w:pPr>
              <w:pStyle w:val="NormalTableau"/>
              <w:jc w:val="center"/>
              <w:rPr>
                <w:lang w:eastAsia="fr-LU"/>
              </w:rPr>
            </w:pPr>
            <w:r w:rsidRPr="008302E6">
              <w:rPr>
                <w:lang w:eastAsia="fr-LU"/>
              </w:rPr>
              <w:t>S 4010-Y50R</w:t>
            </w:r>
          </w:p>
        </w:tc>
      </w:tr>
      <w:tr w:rsidR="00330DD8" w:rsidRPr="00F80B71" w14:paraId="4DBAB70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25F9E8D" w14:textId="77777777" w:rsidR="00330DD8" w:rsidRPr="008302E6" w:rsidRDefault="00330DD8" w:rsidP="008302E6">
            <w:pPr>
              <w:pStyle w:val="NormalTableau"/>
              <w:jc w:val="center"/>
              <w:rPr>
                <w:lang w:eastAsia="fr-LU"/>
              </w:rPr>
            </w:pPr>
            <w:r w:rsidRPr="008302E6">
              <w:rPr>
                <w:lang w:eastAsia="fr-LU"/>
              </w:rPr>
              <w:t>S 2010-Y10R</w:t>
            </w:r>
          </w:p>
        </w:tc>
        <w:tc>
          <w:tcPr>
            <w:tcW w:w="4607" w:type="dxa"/>
            <w:tcBorders>
              <w:top w:val="nil"/>
              <w:left w:val="nil"/>
              <w:bottom w:val="single" w:sz="4" w:space="0" w:color="auto"/>
              <w:right w:val="single" w:sz="4" w:space="0" w:color="auto"/>
            </w:tcBorders>
            <w:shd w:val="clear" w:color="auto" w:fill="auto"/>
            <w:noWrap/>
            <w:vAlign w:val="center"/>
            <w:hideMark/>
          </w:tcPr>
          <w:p w14:paraId="595284BA" w14:textId="77777777" w:rsidR="00330DD8" w:rsidRPr="00F80B71" w:rsidRDefault="00330DD8" w:rsidP="008302E6">
            <w:pPr>
              <w:pStyle w:val="NormalTableau"/>
              <w:jc w:val="center"/>
              <w:rPr>
                <w:lang w:eastAsia="fr-LU"/>
              </w:rPr>
            </w:pPr>
            <w:r w:rsidRPr="008302E6">
              <w:rPr>
                <w:lang w:eastAsia="fr-LU"/>
              </w:rPr>
              <w:t>S 2</w:t>
            </w:r>
            <w:r w:rsidRPr="00F80B71">
              <w:rPr>
                <w:lang w:eastAsia="fr-LU"/>
              </w:rPr>
              <w:t>005-G90Y</w:t>
            </w:r>
          </w:p>
        </w:tc>
      </w:tr>
      <w:tr w:rsidR="00330DD8" w:rsidRPr="00F80B71" w14:paraId="31FFC09B"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F0B5644" w14:textId="77777777" w:rsidR="00330DD8" w:rsidRPr="00F80B71" w:rsidRDefault="00330DD8" w:rsidP="008302E6">
            <w:pPr>
              <w:pStyle w:val="NormalTableau"/>
              <w:jc w:val="center"/>
              <w:rPr>
                <w:lang w:eastAsia="fr-LU"/>
              </w:rPr>
            </w:pPr>
            <w:r w:rsidRPr="00F80B71">
              <w:rPr>
                <w:lang w:eastAsia="fr-LU"/>
              </w:rPr>
              <w:t>S 3010-Y10R</w:t>
            </w:r>
          </w:p>
        </w:tc>
        <w:tc>
          <w:tcPr>
            <w:tcW w:w="4607" w:type="dxa"/>
            <w:tcBorders>
              <w:top w:val="nil"/>
              <w:left w:val="nil"/>
              <w:bottom w:val="single" w:sz="4" w:space="0" w:color="auto"/>
              <w:right w:val="single" w:sz="4" w:space="0" w:color="auto"/>
            </w:tcBorders>
            <w:shd w:val="clear" w:color="auto" w:fill="auto"/>
            <w:noWrap/>
            <w:vAlign w:val="center"/>
            <w:hideMark/>
          </w:tcPr>
          <w:p w14:paraId="40F92B52" w14:textId="77777777" w:rsidR="00330DD8" w:rsidRPr="00F80B71" w:rsidRDefault="00330DD8" w:rsidP="008302E6">
            <w:pPr>
              <w:pStyle w:val="NormalTableau"/>
              <w:jc w:val="center"/>
              <w:rPr>
                <w:lang w:eastAsia="fr-LU"/>
              </w:rPr>
            </w:pPr>
            <w:r w:rsidRPr="00F80B71">
              <w:rPr>
                <w:lang w:eastAsia="fr-LU"/>
              </w:rPr>
              <w:t>S 3005-Y50R</w:t>
            </w:r>
          </w:p>
        </w:tc>
      </w:tr>
      <w:tr w:rsidR="00330DD8" w:rsidRPr="00F80B71" w14:paraId="3DE05B45"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B8CCFA7" w14:textId="77777777" w:rsidR="00330DD8" w:rsidRPr="00F80B71" w:rsidRDefault="00330DD8" w:rsidP="008302E6">
            <w:pPr>
              <w:pStyle w:val="NormalTableau"/>
              <w:jc w:val="center"/>
              <w:rPr>
                <w:lang w:eastAsia="fr-LU"/>
              </w:rPr>
            </w:pPr>
            <w:r w:rsidRPr="00F80B71">
              <w:rPr>
                <w:lang w:eastAsia="fr-LU"/>
              </w:rPr>
              <w:t>S 1505-Y10R</w:t>
            </w:r>
          </w:p>
        </w:tc>
        <w:tc>
          <w:tcPr>
            <w:tcW w:w="4607" w:type="dxa"/>
            <w:tcBorders>
              <w:top w:val="nil"/>
              <w:left w:val="nil"/>
              <w:bottom w:val="single" w:sz="4" w:space="0" w:color="auto"/>
              <w:right w:val="single" w:sz="4" w:space="0" w:color="auto"/>
            </w:tcBorders>
            <w:shd w:val="clear" w:color="auto" w:fill="auto"/>
            <w:noWrap/>
            <w:vAlign w:val="center"/>
            <w:hideMark/>
          </w:tcPr>
          <w:p w14:paraId="24070F3D" w14:textId="77777777" w:rsidR="00330DD8" w:rsidRPr="00F80B71" w:rsidRDefault="00330DD8" w:rsidP="008302E6">
            <w:pPr>
              <w:pStyle w:val="NormalTableau"/>
              <w:jc w:val="center"/>
              <w:rPr>
                <w:lang w:eastAsia="fr-LU"/>
              </w:rPr>
            </w:pPr>
            <w:r w:rsidRPr="00F80B71">
              <w:rPr>
                <w:lang w:eastAsia="fr-LU"/>
              </w:rPr>
              <w:t>S 5500-N</w:t>
            </w:r>
          </w:p>
        </w:tc>
      </w:tr>
    </w:tbl>
    <w:p w14:paraId="59BD1CF4" w14:textId="631A442D" w:rsidR="00330DD8" w:rsidRDefault="00330DD8" w:rsidP="00330DD8">
      <w:pPr>
        <w:rPr>
          <w:lang w:val="fr-FR"/>
        </w:rPr>
      </w:pPr>
    </w:p>
    <w:p w14:paraId="01B65196" w14:textId="00323771" w:rsidR="00330DD8" w:rsidRDefault="008302E6" w:rsidP="008302E6">
      <w:pPr>
        <w:pStyle w:val="Heading2"/>
        <w:rPr>
          <w:lang w:val="fr-FR"/>
        </w:rPr>
      </w:pPr>
      <w:r>
        <w:rPr>
          <w:lang w:val="fr-FR"/>
        </w:rPr>
        <w:lastRenderedPageBreak/>
        <w:t xml:space="preserve">Art. 27.3 </w:t>
      </w:r>
      <w:r w:rsidR="00330DD8" w:rsidRPr="00330DD8">
        <w:rPr>
          <w:lang w:val="fr-FR"/>
        </w:rPr>
        <w:t>Échantillons pour les couleurs admises (à titre indicatif)</w:t>
      </w:r>
    </w:p>
    <w:p w14:paraId="32905B58" w14:textId="6A5FDA94" w:rsidR="00330DD8" w:rsidRDefault="00330DD8" w:rsidP="00330DD8">
      <w:pPr>
        <w:rPr>
          <w:lang w:val="fr-FR"/>
        </w:rPr>
      </w:pPr>
      <w:r>
        <w:rPr>
          <w:noProof/>
          <w:lang w:val="en-US"/>
        </w:rPr>
        <w:drawing>
          <wp:inline distT="0" distB="0" distL="0" distR="0" wp14:anchorId="559731C4" wp14:editId="29FD3402">
            <wp:extent cx="5304155" cy="766025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9">
                      <a:extLst>
                        <a:ext uri="{28A0092B-C50C-407E-A947-70E740481C1C}">
                          <a14:useLocalDpi xmlns:a14="http://schemas.microsoft.com/office/drawing/2010/main" val="0"/>
                        </a:ext>
                      </a:extLst>
                    </a:blip>
                    <a:srcRect b="2067"/>
                    <a:stretch/>
                  </pic:blipFill>
                  <pic:spPr bwMode="auto">
                    <a:xfrm>
                      <a:off x="0" y="0"/>
                      <a:ext cx="5304155" cy="7660257"/>
                    </a:xfrm>
                    <a:prstGeom prst="rect">
                      <a:avLst/>
                    </a:prstGeom>
                    <a:noFill/>
                    <a:ln>
                      <a:noFill/>
                    </a:ln>
                    <a:extLst>
                      <a:ext uri="{53640926-AAD7-44D8-BBD7-CCE9431645EC}">
                        <a14:shadowObscured xmlns:a14="http://schemas.microsoft.com/office/drawing/2010/main"/>
                      </a:ext>
                    </a:extLst>
                  </pic:spPr>
                </pic:pic>
              </a:graphicData>
            </a:graphic>
          </wp:inline>
        </w:drawing>
      </w:r>
    </w:p>
    <w:p w14:paraId="7A5158C6" w14:textId="77777777" w:rsidR="008302E6" w:rsidRDefault="008302E6" w:rsidP="00330DD8">
      <w:pPr>
        <w:rPr>
          <w:lang w:val="fr-FR"/>
        </w:rPr>
      </w:pPr>
    </w:p>
    <w:p w14:paraId="1E233222" w14:textId="57CE30CC" w:rsidR="00330DD8" w:rsidRDefault="00330DD8" w:rsidP="00330DD8">
      <w:pPr>
        <w:rPr>
          <w:lang w:val="fr-FR"/>
        </w:rPr>
      </w:pPr>
      <w:r>
        <w:rPr>
          <w:noProof/>
          <w:lang w:val="en-US"/>
        </w:rPr>
        <w:lastRenderedPageBreak/>
        <w:drawing>
          <wp:inline distT="0" distB="0" distL="0" distR="0" wp14:anchorId="022E4AFA" wp14:editId="41904C5C">
            <wp:extent cx="5761355" cy="7065034"/>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0">
                      <a:extLst>
                        <a:ext uri="{28A0092B-C50C-407E-A947-70E740481C1C}">
                          <a14:useLocalDpi xmlns:a14="http://schemas.microsoft.com/office/drawing/2010/main" val="0"/>
                        </a:ext>
                      </a:extLst>
                    </a:blip>
                    <a:srcRect b="18275"/>
                    <a:stretch/>
                  </pic:blipFill>
                  <pic:spPr bwMode="auto">
                    <a:xfrm>
                      <a:off x="0" y="0"/>
                      <a:ext cx="5761355" cy="7065034"/>
                    </a:xfrm>
                    <a:prstGeom prst="rect">
                      <a:avLst/>
                    </a:prstGeom>
                    <a:noFill/>
                    <a:ln>
                      <a:noFill/>
                    </a:ln>
                    <a:extLst>
                      <a:ext uri="{53640926-AAD7-44D8-BBD7-CCE9431645EC}">
                        <a14:shadowObscured xmlns:a14="http://schemas.microsoft.com/office/drawing/2010/main"/>
                      </a:ext>
                    </a:extLst>
                  </pic:spPr>
                </pic:pic>
              </a:graphicData>
            </a:graphic>
          </wp:inline>
        </w:drawing>
      </w:r>
    </w:p>
    <w:p w14:paraId="1C32F7F9" w14:textId="77777777" w:rsidR="008302E6" w:rsidRDefault="008302E6" w:rsidP="00330DD8">
      <w:pPr>
        <w:rPr>
          <w:lang w:val="fr-FR"/>
        </w:rPr>
      </w:pPr>
    </w:p>
    <w:p w14:paraId="12E420F0" w14:textId="1E264206" w:rsidR="00330DD8" w:rsidRDefault="00330DD8" w:rsidP="00330DD8">
      <w:pPr>
        <w:rPr>
          <w:lang w:val="fr-FR"/>
        </w:rPr>
      </w:pPr>
      <w:r>
        <w:rPr>
          <w:noProof/>
          <w:lang w:val="en-US"/>
        </w:rPr>
        <w:lastRenderedPageBreak/>
        <w:drawing>
          <wp:inline distT="0" distB="0" distL="0" distR="0" wp14:anchorId="208004E9" wp14:editId="1D108760">
            <wp:extent cx="5761079" cy="5365630"/>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1">
                      <a:extLst>
                        <a:ext uri="{28A0092B-C50C-407E-A947-70E740481C1C}">
                          <a14:useLocalDpi xmlns:a14="http://schemas.microsoft.com/office/drawing/2010/main" val="0"/>
                        </a:ext>
                      </a:extLst>
                    </a:blip>
                    <a:srcRect t="1596" b="36333"/>
                    <a:stretch/>
                  </pic:blipFill>
                  <pic:spPr bwMode="auto">
                    <a:xfrm>
                      <a:off x="0" y="0"/>
                      <a:ext cx="5761355" cy="5365887"/>
                    </a:xfrm>
                    <a:prstGeom prst="rect">
                      <a:avLst/>
                    </a:prstGeom>
                    <a:noFill/>
                    <a:ln>
                      <a:noFill/>
                    </a:ln>
                    <a:extLst>
                      <a:ext uri="{53640926-AAD7-44D8-BBD7-CCE9431645EC}">
                        <a14:shadowObscured xmlns:a14="http://schemas.microsoft.com/office/drawing/2010/main"/>
                      </a:ext>
                    </a:extLst>
                  </pic:spPr>
                </pic:pic>
              </a:graphicData>
            </a:graphic>
          </wp:inline>
        </w:drawing>
      </w:r>
    </w:p>
    <w:p w14:paraId="3CBF92FB" w14:textId="77777777" w:rsidR="008302E6" w:rsidRDefault="008302E6" w:rsidP="00330DD8">
      <w:pPr>
        <w:rPr>
          <w:lang w:val="fr-FR"/>
        </w:rPr>
      </w:pPr>
    </w:p>
    <w:p w14:paraId="5EE1DE2C" w14:textId="270F8C0F" w:rsidR="00330DD8" w:rsidRPr="008302E6" w:rsidRDefault="008302E6" w:rsidP="008302E6">
      <w:pPr>
        <w:pStyle w:val="Heading1"/>
      </w:pPr>
      <w:r w:rsidRPr="008302E6">
        <w:t xml:space="preserve">Art. 28 </w:t>
      </w:r>
      <w:proofErr w:type="spellStart"/>
      <w:r w:rsidR="00330DD8" w:rsidRPr="008302E6">
        <w:t>Glossaire</w:t>
      </w:r>
      <w:proofErr w:type="spellEnd"/>
    </w:p>
    <w:p w14:paraId="5CEC06C6" w14:textId="77777777" w:rsidR="008302E6" w:rsidRPr="008302E6" w:rsidRDefault="00330DD8" w:rsidP="00330DD8">
      <w:pPr>
        <w:rPr>
          <w:b/>
          <w:u w:val="single"/>
          <w:lang w:val="fr-FR"/>
        </w:rPr>
      </w:pPr>
      <w:r w:rsidRPr="008302E6">
        <w:rPr>
          <w:b/>
          <w:u w:val="single"/>
          <w:lang w:val="fr-FR"/>
        </w:rPr>
        <w:t>Acrotère</w:t>
      </w:r>
    </w:p>
    <w:p w14:paraId="14E89FC5" w14:textId="035131B1" w:rsidR="00330DD8" w:rsidRPr="00330DD8" w:rsidRDefault="00330DD8" w:rsidP="008302E6">
      <w:pPr>
        <w:ind w:left="720"/>
        <w:rPr>
          <w:lang w:val="fr-FR"/>
        </w:rPr>
      </w:pPr>
      <w:r w:rsidRPr="00330DD8">
        <w:rPr>
          <w:lang w:val="fr-FR"/>
        </w:rPr>
        <w:t>On entend par acrotère, la remontée verticale encadrant la dalle d’une toiture-terrasse, d’une toiture plate ou d’une terrasse.</w:t>
      </w:r>
    </w:p>
    <w:p w14:paraId="4FA16D6E" w14:textId="77777777" w:rsidR="008302E6" w:rsidRPr="008302E6" w:rsidRDefault="00330DD8" w:rsidP="00330DD8">
      <w:pPr>
        <w:rPr>
          <w:b/>
          <w:u w:val="single"/>
          <w:lang w:val="fr-FR"/>
        </w:rPr>
      </w:pPr>
      <w:r w:rsidRPr="008302E6">
        <w:rPr>
          <w:b/>
          <w:u w:val="single"/>
          <w:lang w:val="fr-FR"/>
        </w:rPr>
        <w:t>Alignem</w:t>
      </w:r>
      <w:r w:rsidR="008302E6" w:rsidRPr="008302E6">
        <w:rPr>
          <w:b/>
          <w:u w:val="single"/>
          <w:lang w:val="fr-FR"/>
        </w:rPr>
        <w:t>ent de voirie</w:t>
      </w:r>
    </w:p>
    <w:p w14:paraId="3B45F47A" w14:textId="1690E4AD" w:rsidR="00330DD8" w:rsidRPr="00330DD8" w:rsidRDefault="00330DD8" w:rsidP="008302E6">
      <w:pPr>
        <w:ind w:left="720"/>
        <w:rPr>
          <w:lang w:val="fr-FR"/>
        </w:rPr>
      </w:pPr>
      <w:r w:rsidRPr="00330DD8">
        <w:rPr>
          <w:lang w:val="fr-FR"/>
        </w:rPr>
        <w:t>On entend par alignement de voirie, la limite entre la voie desservante et les terrains à bâtir net.</w:t>
      </w:r>
    </w:p>
    <w:p w14:paraId="7C111657" w14:textId="77777777" w:rsidR="008302E6" w:rsidRPr="008302E6" w:rsidRDefault="00330DD8" w:rsidP="00330DD8">
      <w:pPr>
        <w:rPr>
          <w:b/>
          <w:u w:val="single"/>
          <w:lang w:val="fr-FR"/>
        </w:rPr>
      </w:pPr>
      <w:r w:rsidRPr="008302E6">
        <w:rPr>
          <w:b/>
          <w:u w:val="single"/>
          <w:lang w:val="fr-FR"/>
        </w:rPr>
        <w:t>Alignement obligatoire</w:t>
      </w:r>
    </w:p>
    <w:p w14:paraId="05C0B0BC" w14:textId="3431F858" w:rsidR="00330DD8" w:rsidRPr="00330DD8" w:rsidRDefault="00330DD8" w:rsidP="008302E6">
      <w:pPr>
        <w:ind w:left="720"/>
        <w:rPr>
          <w:lang w:val="fr-FR"/>
        </w:rPr>
      </w:pPr>
      <w:r w:rsidRPr="00330DD8">
        <w:rPr>
          <w:lang w:val="fr-FR"/>
        </w:rPr>
        <w:t xml:space="preserve">On entend par alignement obligatoire, la limite séparative obligatoire soit entre une construction et une surface non aedificandi, soit entre volumes construits dont les prescriptions dimensionnelles diffèrent. La façade en question devra respecter </w:t>
      </w:r>
      <w:r w:rsidRPr="00330DD8">
        <w:rPr>
          <w:lang w:val="fr-FR"/>
        </w:rPr>
        <w:lastRenderedPageBreak/>
        <w:t>l’alignement obligatoire sur au moins deux tiers de la surface. Les loggias ne sont pas à considérer pour l’alignement obligatoire.</w:t>
      </w:r>
    </w:p>
    <w:p w14:paraId="4C48C98E" w14:textId="77777777" w:rsidR="00330DD8" w:rsidRPr="00330DD8" w:rsidRDefault="00330DD8" w:rsidP="008302E6">
      <w:pPr>
        <w:ind w:left="720"/>
        <w:rPr>
          <w:lang w:val="fr-FR"/>
        </w:rPr>
      </w:pPr>
      <w:r w:rsidRPr="00330DD8">
        <w:rPr>
          <w:lang w:val="fr-FR"/>
        </w:rPr>
        <w:t>En cas d’assainissement énergétique, la couche isolante supplémentaire, de même que le nouveau parachèvement extérieur pourront, le cas échéant, déroger aux limites de surfaces constructibles.</w:t>
      </w:r>
    </w:p>
    <w:p w14:paraId="15EC9929" w14:textId="77777777" w:rsidR="008302E6" w:rsidRPr="008302E6" w:rsidRDefault="008302E6" w:rsidP="00330DD8">
      <w:pPr>
        <w:rPr>
          <w:b/>
          <w:u w:val="single"/>
          <w:lang w:val="fr-FR"/>
        </w:rPr>
      </w:pPr>
      <w:r w:rsidRPr="008302E6">
        <w:rPr>
          <w:b/>
          <w:u w:val="single"/>
          <w:lang w:val="fr-FR"/>
        </w:rPr>
        <w:t>Auvent</w:t>
      </w:r>
    </w:p>
    <w:p w14:paraId="1F691B56" w14:textId="5070E421" w:rsidR="00330DD8" w:rsidRPr="00330DD8" w:rsidRDefault="00330DD8" w:rsidP="008302E6">
      <w:pPr>
        <w:ind w:left="720"/>
        <w:rPr>
          <w:lang w:val="fr-FR"/>
        </w:rPr>
      </w:pPr>
      <w:r w:rsidRPr="00330DD8">
        <w:rPr>
          <w:lang w:val="fr-FR"/>
        </w:rPr>
        <w:t>On entend par auvent, un avant-toit fixé en console et placé au-dessus d’une ouverture, d’un portail, d’un panneau d’information ou d’une construction similaire.</w:t>
      </w:r>
    </w:p>
    <w:p w14:paraId="39565999" w14:textId="77777777" w:rsidR="008302E6" w:rsidRPr="008302E6" w:rsidRDefault="008302E6" w:rsidP="00330DD8">
      <w:pPr>
        <w:rPr>
          <w:b/>
          <w:u w:val="single"/>
          <w:lang w:val="fr-FR"/>
        </w:rPr>
      </w:pPr>
      <w:r w:rsidRPr="008302E6">
        <w:rPr>
          <w:b/>
          <w:u w:val="single"/>
          <w:lang w:val="fr-FR"/>
        </w:rPr>
        <w:t>Avant-corps</w:t>
      </w:r>
    </w:p>
    <w:p w14:paraId="1E4A8869" w14:textId="1D7AB78A" w:rsidR="00330DD8" w:rsidRPr="00330DD8" w:rsidRDefault="00330DD8" w:rsidP="008302E6">
      <w:pPr>
        <w:ind w:left="720"/>
        <w:rPr>
          <w:lang w:val="fr-FR"/>
        </w:rPr>
      </w:pPr>
      <w:r w:rsidRPr="00330DD8">
        <w:rPr>
          <w:lang w:val="fr-FR"/>
        </w:rPr>
        <w:t>On entend par avant-corps, un élément architectural ou une partie d’une construction se trouvant en saillie par rapport à la façade. Un avant-corps est subordonné à la façade à laquelle il se rapporte. Il présente une surface inférieure à un tiers de la largeur de la façade, toiture non comprise, et u</w:t>
      </w:r>
      <w:r w:rsidR="001D5B3F">
        <w:rPr>
          <w:lang w:val="fr-FR"/>
        </w:rPr>
        <w:t>ne saillie inférieure à 2 mètre</w:t>
      </w:r>
    </w:p>
    <w:p w14:paraId="1FBAF579" w14:textId="77777777" w:rsidR="001D5B3F" w:rsidRPr="001D5B3F" w:rsidRDefault="001D5B3F" w:rsidP="00330DD8">
      <w:pPr>
        <w:rPr>
          <w:b/>
          <w:u w:val="single"/>
          <w:lang w:val="fr-FR"/>
        </w:rPr>
      </w:pPr>
      <w:r w:rsidRPr="001D5B3F">
        <w:rPr>
          <w:b/>
          <w:u w:val="single"/>
          <w:lang w:val="fr-FR"/>
        </w:rPr>
        <w:t>Balcon</w:t>
      </w:r>
    </w:p>
    <w:p w14:paraId="2C5FF9A4" w14:textId="046E8A44" w:rsidR="00330DD8" w:rsidRPr="00330DD8" w:rsidRDefault="00330DD8" w:rsidP="001D5B3F">
      <w:pPr>
        <w:ind w:left="720"/>
        <w:rPr>
          <w:lang w:val="fr-FR"/>
        </w:rPr>
      </w:pPr>
      <w:r w:rsidRPr="00330DD8">
        <w:rPr>
          <w:lang w:val="fr-FR"/>
        </w:rPr>
        <w:t>On entend par balcon, une construction ouverte formée soit par une dalle ou par une plate-forme dépassant de la façade d’un bâtiment, soit par une dalle ou par une plate-forme portée par une structure autoportante, ceinte d’un garde-corps et communiquant avec les pièces d’habitation adjacentes par une ou plusieurs portes ou portes-fenêtres.</w:t>
      </w:r>
    </w:p>
    <w:p w14:paraId="663A2D74" w14:textId="77777777" w:rsidR="001D5B3F" w:rsidRPr="001D5B3F" w:rsidRDefault="001D5B3F" w:rsidP="00330DD8">
      <w:pPr>
        <w:rPr>
          <w:b/>
          <w:u w:val="single"/>
          <w:lang w:val="fr-FR"/>
        </w:rPr>
      </w:pPr>
      <w:r w:rsidRPr="001D5B3F">
        <w:rPr>
          <w:b/>
          <w:u w:val="single"/>
          <w:lang w:val="fr-FR"/>
        </w:rPr>
        <w:t>Car-port</w:t>
      </w:r>
    </w:p>
    <w:p w14:paraId="78F8C5B7" w14:textId="2E2540F8" w:rsidR="00330DD8" w:rsidRPr="00330DD8" w:rsidRDefault="00330DD8" w:rsidP="001D5B3F">
      <w:pPr>
        <w:ind w:left="720"/>
        <w:rPr>
          <w:lang w:val="fr-FR"/>
        </w:rPr>
      </w:pPr>
      <w:r w:rsidRPr="00330DD8">
        <w:rPr>
          <w:lang w:val="fr-FR"/>
        </w:rPr>
        <w:t>On entend par car-port toute construction ouverte sur au moins deux côtés, réalisée en principe en matériaux légers et servant à abriter un ou plusieurs véhicules en stationnement.</w:t>
      </w:r>
    </w:p>
    <w:p w14:paraId="4ECBF555" w14:textId="77777777" w:rsidR="001D5B3F" w:rsidRPr="001D5B3F" w:rsidRDefault="00330DD8" w:rsidP="00330DD8">
      <w:pPr>
        <w:rPr>
          <w:b/>
          <w:u w:val="single"/>
          <w:lang w:val="fr-FR"/>
        </w:rPr>
      </w:pPr>
      <w:r w:rsidRPr="001D5B3F">
        <w:rPr>
          <w:b/>
          <w:u w:val="single"/>
          <w:lang w:val="fr-FR"/>
        </w:rPr>
        <w:t>Changement (du mod</w:t>
      </w:r>
      <w:r w:rsidR="001D5B3F" w:rsidRPr="001D5B3F">
        <w:rPr>
          <w:b/>
          <w:u w:val="single"/>
          <w:lang w:val="fr-FR"/>
        </w:rPr>
        <w:t>e) d’affectation</w:t>
      </w:r>
    </w:p>
    <w:p w14:paraId="7AC60612" w14:textId="7FCFDC14" w:rsidR="00330DD8" w:rsidRPr="00330DD8" w:rsidRDefault="00330DD8" w:rsidP="001D5B3F">
      <w:pPr>
        <w:ind w:left="720"/>
        <w:rPr>
          <w:lang w:val="fr-FR"/>
        </w:rPr>
      </w:pPr>
      <w:r w:rsidRPr="00330DD8">
        <w:rPr>
          <w:lang w:val="fr-FR"/>
        </w:rPr>
        <w:t>Changement complet ou partiel de la destination d’une construction. Sont considérées comme destinati</w:t>
      </w:r>
      <w:r w:rsidR="001D5B3F">
        <w:rPr>
          <w:lang w:val="fr-FR"/>
        </w:rPr>
        <w:t>on d’une construction notamment</w:t>
      </w:r>
      <w:r w:rsidRPr="00330DD8">
        <w:rPr>
          <w:lang w:val="fr-FR"/>
        </w:rPr>
        <w:t xml:space="preserve"> les fonctions d’habitat, de commerce, d’artisanat, de service, d’industrie, d’agriculture et de service public.</w:t>
      </w:r>
    </w:p>
    <w:p w14:paraId="2C2092F7" w14:textId="77777777" w:rsidR="001D5B3F" w:rsidRPr="001D5B3F" w:rsidRDefault="001D5B3F" w:rsidP="00330DD8">
      <w:pPr>
        <w:rPr>
          <w:b/>
          <w:u w:val="single"/>
          <w:lang w:val="fr-FR"/>
        </w:rPr>
      </w:pPr>
      <w:r w:rsidRPr="001D5B3F">
        <w:rPr>
          <w:b/>
          <w:u w:val="single"/>
          <w:lang w:val="fr-FR"/>
        </w:rPr>
        <w:t>Clôture</w:t>
      </w:r>
    </w:p>
    <w:p w14:paraId="19E3E5D7" w14:textId="5BDC43C4" w:rsidR="00330DD8" w:rsidRPr="00330DD8" w:rsidRDefault="00330DD8" w:rsidP="001D5B3F">
      <w:pPr>
        <w:ind w:left="720"/>
        <w:rPr>
          <w:lang w:val="fr-FR"/>
        </w:rPr>
      </w:pPr>
      <w:r w:rsidRPr="00330DD8">
        <w:rPr>
          <w:lang w:val="fr-FR"/>
        </w:rPr>
        <w:t>On entend par clôture, toute construction destinée à enclore un espace et érigée en principe sur l’alignement de voirie ou sur la limite séparative entre deux propriétés.</w:t>
      </w:r>
    </w:p>
    <w:p w14:paraId="56F521FA" w14:textId="01ACE640" w:rsidR="00330DD8" w:rsidRPr="00330DD8" w:rsidRDefault="00330DD8" w:rsidP="001D5B3F">
      <w:pPr>
        <w:ind w:left="720"/>
        <w:rPr>
          <w:lang w:val="fr-FR"/>
        </w:rPr>
      </w:pPr>
      <w:r w:rsidRPr="00330DD8">
        <w:rPr>
          <w:lang w:val="fr-FR"/>
        </w:rPr>
        <w:t>On di</w:t>
      </w:r>
      <w:r w:rsidR="001D5B3F">
        <w:rPr>
          <w:lang w:val="fr-FR"/>
        </w:rPr>
        <w:t>stingue trois types de clôtures</w:t>
      </w:r>
      <w:r w:rsidRPr="00330DD8">
        <w:rPr>
          <w:lang w:val="fr-FR"/>
        </w:rPr>
        <w:t>:</w:t>
      </w:r>
    </w:p>
    <w:p w14:paraId="1525487E" w14:textId="77777777" w:rsidR="00330DD8" w:rsidRPr="00330DD8" w:rsidRDefault="00330DD8" w:rsidP="001D5B3F">
      <w:pPr>
        <w:ind w:left="1440"/>
        <w:rPr>
          <w:lang w:val="fr-FR"/>
        </w:rPr>
      </w:pPr>
      <w:r w:rsidRPr="00330DD8">
        <w:rPr>
          <w:lang w:val="fr-FR"/>
        </w:rPr>
        <w:t>– les clôtures légères ou ajourées (p.ex. barrières, enceintes, enclos et grilles),</w:t>
      </w:r>
    </w:p>
    <w:p w14:paraId="525AC6FD" w14:textId="77777777" w:rsidR="00330DD8" w:rsidRPr="00330DD8" w:rsidRDefault="00330DD8" w:rsidP="001D5B3F">
      <w:pPr>
        <w:ind w:left="1440"/>
        <w:rPr>
          <w:lang w:val="fr-FR"/>
        </w:rPr>
      </w:pPr>
      <w:r w:rsidRPr="00330DD8">
        <w:rPr>
          <w:lang w:val="fr-FR"/>
        </w:rPr>
        <w:t>– les clôtures massives ou opaques (p.ex. murets et murs),</w:t>
      </w:r>
    </w:p>
    <w:p w14:paraId="7F90C11B" w14:textId="77777777" w:rsidR="00330DD8" w:rsidRPr="00330DD8" w:rsidRDefault="00330DD8" w:rsidP="001D5B3F">
      <w:pPr>
        <w:ind w:left="1440"/>
        <w:rPr>
          <w:lang w:val="fr-FR"/>
        </w:rPr>
      </w:pPr>
      <w:r w:rsidRPr="00330DD8">
        <w:rPr>
          <w:lang w:val="fr-FR"/>
        </w:rPr>
        <w:t>– les clôtures végétales (p.ex. haies).</w:t>
      </w:r>
    </w:p>
    <w:p w14:paraId="7B63B7BD" w14:textId="77777777" w:rsidR="001D5B3F" w:rsidRPr="001D5B3F" w:rsidRDefault="00330DD8" w:rsidP="00330DD8">
      <w:pPr>
        <w:rPr>
          <w:b/>
          <w:u w:val="single"/>
          <w:lang w:val="fr-FR"/>
        </w:rPr>
      </w:pPr>
      <w:r w:rsidRPr="001D5B3F">
        <w:rPr>
          <w:b/>
          <w:u w:val="single"/>
          <w:lang w:val="fr-FR"/>
        </w:rPr>
        <w:t>Coeffic</w:t>
      </w:r>
      <w:r w:rsidR="001D5B3F" w:rsidRPr="001D5B3F">
        <w:rPr>
          <w:b/>
          <w:u w:val="single"/>
          <w:lang w:val="fr-FR"/>
        </w:rPr>
        <w:t>ient d’occupation du sol [COS]</w:t>
      </w:r>
    </w:p>
    <w:p w14:paraId="6F4D29E8" w14:textId="4D5CC7A4" w:rsidR="00330DD8" w:rsidRPr="00330DD8" w:rsidRDefault="00330DD8" w:rsidP="001D5B3F">
      <w:pPr>
        <w:ind w:left="720"/>
        <w:rPr>
          <w:lang w:val="fr-FR"/>
        </w:rPr>
      </w:pPr>
      <w:r w:rsidRPr="00330DD8">
        <w:rPr>
          <w:lang w:val="fr-FR"/>
        </w:rPr>
        <w:t>On entend par coefficient d’occupation du sol le rapport entre la surface d’emprise au sol de la ou des constructions (au niveau du terrain naturel) et la surface du terrain à bâtir net.</w:t>
      </w:r>
    </w:p>
    <w:p w14:paraId="4F8A3A1B" w14:textId="77777777" w:rsidR="001D5B3F" w:rsidRPr="001D5B3F" w:rsidRDefault="00330DD8" w:rsidP="00330DD8">
      <w:pPr>
        <w:rPr>
          <w:b/>
          <w:u w:val="single"/>
          <w:lang w:val="fr-FR"/>
        </w:rPr>
      </w:pPr>
      <w:r w:rsidRPr="001D5B3F">
        <w:rPr>
          <w:b/>
          <w:u w:val="single"/>
          <w:lang w:val="fr-FR"/>
        </w:rPr>
        <w:lastRenderedPageBreak/>
        <w:t>Coeffici</w:t>
      </w:r>
      <w:r w:rsidR="001D5B3F" w:rsidRPr="001D5B3F">
        <w:rPr>
          <w:b/>
          <w:u w:val="single"/>
          <w:lang w:val="fr-FR"/>
        </w:rPr>
        <w:t>ent d’utilisation du sol [CUS]</w:t>
      </w:r>
    </w:p>
    <w:p w14:paraId="7E4DA848" w14:textId="796FC29F" w:rsidR="00330DD8" w:rsidRPr="00330DD8" w:rsidRDefault="00330DD8" w:rsidP="001D5B3F">
      <w:pPr>
        <w:ind w:left="720"/>
        <w:rPr>
          <w:lang w:val="fr-FR"/>
        </w:rPr>
      </w:pPr>
      <w:r w:rsidRPr="00330DD8">
        <w:rPr>
          <w:lang w:val="fr-FR"/>
        </w:rPr>
        <w:t>On entend par coefficient d’utilisation du sol le rapport entre la somme des surfaces construites brutes de tous les niveaux et la surface totale du terrain à bâtir brut, pour autant que la hauteur d’étage moyenne ne dépasse pas 5 mètres.</w:t>
      </w:r>
    </w:p>
    <w:p w14:paraId="043DCDDE" w14:textId="77777777" w:rsidR="00330DD8" w:rsidRPr="00330DD8" w:rsidRDefault="00330DD8" w:rsidP="001D5B3F">
      <w:pPr>
        <w:ind w:left="720"/>
        <w:rPr>
          <w:lang w:val="fr-FR"/>
        </w:rPr>
      </w:pPr>
      <w:r w:rsidRPr="00330DD8">
        <w:rPr>
          <w:lang w:val="fr-FR"/>
        </w:rPr>
        <w:t>Pour tous les niveaux dont la hauteur moyenne d’étage est comprise entre 5 mètres et 10 mètres, la surface construite brute est multipliée par 2. Pour tous les niveaux dont la hauteur d’étage moyenne dépasse 10 mètres, la surface construite brute est multipliée par 3.</w:t>
      </w:r>
    </w:p>
    <w:p w14:paraId="61EFF334" w14:textId="77777777" w:rsidR="001D5B3F" w:rsidRPr="001D5B3F" w:rsidRDefault="00330DD8" w:rsidP="00330DD8">
      <w:pPr>
        <w:rPr>
          <w:b/>
          <w:u w:val="single"/>
          <w:lang w:val="fr-FR"/>
        </w:rPr>
      </w:pPr>
      <w:r w:rsidRPr="001D5B3F">
        <w:rPr>
          <w:b/>
          <w:u w:val="single"/>
          <w:lang w:val="fr-FR"/>
        </w:rPr>
        <w:t>Coeffici</w:t>
      </w:r>
      <w:r w:rsidR="001D5B3F" w:rsidRPr="001D5B3F">
        <w:rPr>
          <w:b/>
          <w:u w:val="single"/>
          <w:lang w:val="fr-FR"/>
        </w:rPr>
        <w:t>ent de scellement du sol [CSS]</w:t>
      </w:r>
    </w:p>
    <w:p w14:paraId="520F6CED" w14:textId="421605F9" w:rsidR="00330DD8" w:rsidRPr="00330DD8" w:rsidRDefault="00330DD8" w:rsidP="001D5B3F">
      <w:pPr>
        <w:ind w:left="720"/>
        <w:rPr>
          <w:lang w:val="fr-FR"/>
        </w:rPr>
      </w:pPr>
      <w:r w:rsidRPr="00330DD8">
        <w:rPr>
          <w:lang w:val="fr-FR"/>
        </w:rPr>
        <w:t>On entend par coefficient de scellement du sol le rapport entre la surface de sol scellée et la surface du terrain à bâtir net.</w:t>
      </w:r>
    </w:p>
    <w:p w14:paraId="53973078" w14:textId="77777777" w:rsidR="001D5B3F" w:rsidRPr="001D5B3F" w:rsidRDefault="001D5B3F" w:rsidP="00330DD8">
      <w:pPr>
        <w:rPr>
          <w:b/>
          <w:u w:val="single"/>
          <w:lang w:val="fr-FR"/>
        </w:rPr>
      </w:pPr>
      <w:r w:rsidRPr="001D5B3F">
        <w:rPr>
          <w:b/>
          <w:u w:val="single"/>
          <w:lang w:val="fr-FR"/>
        </w:rPr>
        <w:t>Comble</w:t>
      </w:r>
    </w:p>
    <w:p w14:paraId="34D2B18A" w14:textId="07012FE6" w:rsidR="00330DD8" w:rsidRPr="00330DD8" w:rsidRDefault="00330DD8" w:rsidP="001D5B3F">
      <w:pPr>
        <w:ind w:left="720"/>
        <w:rPr>
          <w:lang w:val="fr-FR"/>
        </w:rPr>
      </w:pPr>
      <w:r w:rsidRPr="00330DD8">
        <w:rPr>
          <w:lang w:val="fr-FR"/>
        </w:rPr>
        <w:t>On entend par comble, le volume compris entre le dernier niveau plein et les pans de toiture d’un bâtiment.</w:t>
      </w:r>
    </w:p>
    <w:p w14:paraId="0AFF6616" w14:textId="193076B1" w:rsidR="001D5B3F" w:rsidRPr="001D5B3F" w:rsidRDefault="001D5B3F" w:rsidP="00330DD8">
      <w:pPr>
        <w:rPr>
          <w:b/>
          <w:u w:val="single"/>
          <w:lang w:val="fr-FR"/>
        </w:rPr>
      </w:pPr>
      <w:r w:rsidRPr="001D5B3F">
        <w:rPr>
          <w:b/>
          <w:u w:val="single"/>
          <w:lang w:val="fr-FR"/>
        </w:rPr>
        <w:t>Conservation</w:t>
      </w:r>
    </w:p>
    <w:p w14:paraId="11F1D520" w14:textId="69BCCC88" w:rsidR="00330DD8" w:rsidRPr="00330DD8" w:rsidRDefault="00330DD8" w:rsidP="001D5B3F">
      <w:pPr>
        <w:ind w:left="720"/>
        <w:rPr>
          <w:lang w:val="fr-FR"/>
        </w:rPr>
      </w:pPr>
      <w:r w:rsidRPr="00330DD8">
        <w:rPr>
          <w:lang w:val="fr-FR"/>
        </w:rPr>
        <w:t>On entend par conservation les travaux ayant comme but la sauvegarde historique.</w:t>
      </w:r>
    </w:p>
    <w:p w14:paraId="45F2B399" w14:textId="77777777" w:rsidR="001D5B3F" w:rsidRPr="001D5B3F" w:rsidRDefault="001D5B3F" w:rsidP="00330DD8">
      <w:pPr>
        <w:rPr>
          <w:b/>
          <w:u w:val="single"/>
          <w:lang w:val="fr-FR"/>
        </w:rPr>
      </w:pPr>
      <w:r w:rsidRPr="001D5B3F">
        <w:rPr>
          <w:b/>
          <w:u w:val="single"/>
          <w:lang w:val="fr-FR"/>
        </w:rPr>
        <w:t>Construction</w:t>
      </w:r>
    </w:p>
    <w:p w14:paraId="0589E5E0" w14:textId="2DDE586A" w:rsidR="00330DD8" w:rsidRPr="00330DD8" w:rsidRDefault="00330DD8" w:rsidP="001D5B3F">
      <w:pPr>
        <w:ind w:left="720"/>
        <w:rPr>
          <w:lang w:val="fr-FR"/>
        </w:rPr>
      </w:pPr>
      <w:r w:rsidRPr="00330DD8">
        <w:rPr>
          <w:lang w:val="fr-FR"/>
        </w:rPr>
        <w:t>On entend par construction, tout bâtiment, bâtisse, édifice ou ouvrage, ancré au sol, qu’il soit hors sol ou enterré.</w:t>
      </w:r>
    </w:p>
    <w:p w14:paraId="2F60F0D2" w14:textId="77777777" w:rsidR="001D5B3F" w:rsidRPr="001D5B3F" w:rsidRDefault="001D5B3F" w:rsidP="00330DD8">
      <w:pPr>
        <w:rPr>
          <w:b/>
          <w:u w:val="single"/>
          <w:lang w:val="fr-FR"/>
        </w:rPr>
      </w:pPr>
      <w:r w:rsidRPr="001D5B3F">
        <w:rPr>
          <w:b/>
          <w:u w:val="single"/>
          <w:lang w:val="fr-FR"/>
        </w:rPr>
        <w:t>Corniche</w:t>
      </w:r>
    </w:p>
    <w:p w14:paraId="16446D29" w14:textId="01302751" w:rsidR="00330DD8" w:rsidRPr="00330DD8" w:rsidRDefault="00330DD8" w:rsidP="001D5B3F">
      <w:pPr>
        <w:ind w:left="720"/>
        <w:rPr>
          <w:lang w:val="fr-FR"/>
        </w:rPr>
      </w:pPr>
      <w:r w:rsidRPr="00330DD8">
        <w:rPr>
          <w:lang w:val="fr-FR"/>
        </w:rPr>
        <w:t>On entend par corniche une/la partie saillante qui couronne et protège une façade.</w:t>
      </w:r>
    </w:p>
    <w:p w14:paraId="28BF6C62" w14:textId="77777777" w:rsidR="001D5B3F" w:rsidRPr="001D5B3F" w:rsidRDefault="00330DD8" w:rsidP="00330DD8">
      <w:pPr>
        <w:rPr>
          <w:b/>
          <w:u w:val="single"/>
          <w:lang w:val="fr-FR"/>
        </w:rPr>
      </w:pPr>
      <w:r w:rsidRPr="001D5B3F">
        <w:rPr>
          <w:b/>
          <w:u w:val="single"/>
          <w:lang w:val="fr-FR"/>
        </w:rPr>
        <w:t>Cote de</w:t>
      </w:r>
      <w:r w:rsidR="001D5B3F" w:rsidRPr="001D5B3F">
        <w:rPr>
          <w:b/>
          <w:u w:val="single"/>
          <w:lang w:val="fr-FR"/>
        </w:rPr>
        <w:t xml:space="preserve"> niveau</w:t>
      </w:r>
    </w:p>
    <w:p w14:paraId="5A1C8CDE" w14:textId="66A37B55" w:rsidR="00330DD8" w:rsidRPr="00330DD8" w:rsidRDefault="00330DD8" w:rsidP="001D5B3F">
      <w:pPr>
        <w:ind w:left="720"/>
        <w:rPr>
          <w:lang w:val="fr-FR"/>
        </w:rPr>
      </w:pPr>
      <w:r w:rsidRPr="00330DD8">
        <w:rPr>
          <w:lang w:val="fr-FR"/>
        </w:rPr>
        <w:t>On entend par cote de niveau, l’indication de la position verticale d’un élément, exprimée en altitude réelle conformément au référentiel national officiel.</w:t>
      </w:r>
    </w:p>
    <w:p w14:paraId="16D17C13" w14:textId="77777777" w:rsidR="001D5B3F" w:rsidRPr="001D5B3F" w:rsidRDefault="001D5B3F" w:rsidP="00330DD8">
      <w:pPr>
        <w:rPr>
          <w:b/>
          <w:u w:val="single"/>
          <w:lang w:val="fr-FR"/>
        </w:rPr>
      </w:pPr>
      <w:r w:rsidRPr="001D5B3F">
        <w:rPr>
          <w:b/>
          <w:u w:val="single"/>
          <w:lang w:val="fr-FR"/>
        </w:rPr>
        <w:t>Densité de logement [DL]</w:t>
      </w:r>
    </w:p>
    <w:p w14:paraId="14550BB9" w14:textId="08BB5C52" w:rsidR="00330DD8" w:rsidRPr="00330DD8" w:rsidRDefault="00330DD8" w:rsidP="001D5B3F">
      <w:pPr>
        <w:ind w:left="720"/>
        <w:rPr>
          <w:lang w:val="fr-FR"/>
        </w:rPr>
      </w:pPr>
      <w:r w:rsidRPr="00330DD8">
        <w:rPr>
          <w:lang w:val="fr-FR"/>
        </w:rPr>
        <w:t>On entend par densité de logement le rapport entre le nombre d’unités de logement et le terrain à bâtir brut exprimé en hectares.</w:t>
      </w:r>
    </w:p>
    <w:p w14:paraId="1DAF8157" w14:textId="6B88E9F4" w:rsidR="00330DD8" w:rsidRPr="00330DD8" w:rsidRDefault="00330DD8" w:rsidP="001D5B3F">
      <w:pPr>
        <w:ind w:left="720"/>
        <w:rPr>
          <w:lang w:val="fr-FR"/>
        </w:rPr>
      </w:pPr>
      <w:r w:rsidRPr="00330DD8">
        <w:rPr>
          <w:lang w:val="fr-FR"/>
        </w:rPr>
        <w:t xml:space="preserve">Les logements intégrés, au sens de l’annexe II du règlement grand-ducal du 8 mars 2017 concernant le contenu du plan d’aménagement particulier </w:t>
      </w:r>
      <w:r w:rsidR="001D5B3F">
        <w:rPr>
          <w:lang w:val="fr-FR"/>
        </w:rPr>
        <w:t>« </w:t>
      </w:r>
      <w:r w:rsidRPr="00330DD8">
        <w:rPr>
          <w:lang w:val="fr-FR"/>
        </w:rPr>
        <w:t>quartier existant</w:t>
      </w:r>
      <w:r w:rsidR="001D5B3F">
        <w:rPr>
          <w:lang w:val="fr-FR"/>
        </w:rPr>
        <w:t> »</w:t>
      </w:r>
      <w:r w:rsidRPr="00330DD8">
        <w:rPr>
          <w:lang w:val="fr-FR"/>
        </w:rPr>
        <w:t xml:space="preserve"> et du plan d’aménagement particulier </w:t>
      </w:r>
      <w:r w:rsidR="001D5B3F">
        <w:rPr>
          <w:lang w:val="fr-FR"/>
        </w:rPr>
        <w:t>« </w:t>
      </w:r>
      <w:r w:rsidRPr="00330DD8">
        <w:rPr>
          <w:lang w:val="fr-FR"/>
        </w:rPr>
        <w:t>nouveau quartier</w:t>
      </w:r>
      <w:r w:rsidR="001D5B3F">
        <w:rPr>
          <w:lang w:val="fr-FR"/>
        </w:rPr>
        <w:t> »</w:t>
      </w:r>
      <w:r w:rsidRPr="00330DD8">
        <w:rPr>
          <w:lang w:val="fr-FR"/>
        </w:rPr>
        <w:t xml:space="preserve"> portant exécution du plan d’aménagement général d’une commune ne sont pas pris en compte.</w:t>
      </w:r>
    </w:p>
    <w:p w14:paraId="349556D1" w14:textId="77777777" w:rsidR="001D5B3F" w:rsidRPr="001D5B3F" w:rsidRDefault="001D5B3F" w:rsidP="00330DD8">
      <w:pPr>
        <w:rPr>
          <w:b/>
          <w:u w:val="single"/>
          <w:lang w:val="fr-FR"/>
        </w:rPr>
      </w:pPr>
      <w:r w:rsidRPr="001D5B3F">
        <w:rPr>
          <w:b/>
          <w:u w:val="single"/>
          <w:lang w:val="fr-FR"/>
        </w:rPr>
        <w:t>Dépendance</w:t>
      </w:r>
    </w:p>
    <w:p w14:paraId="7101A4DE" w14:textId="6CAC99CE" w:rsidR="00330DD8" w:rsidRPr="00330DD8" w:rsidRDefault="00330DD8" w:rsidP="001D5B3F">
      <w:pPr>
        <w:ind w:left="720"/>
        <w:rPr>
          <w:lang w:val="fr-FR"/>
        </w:rPr>
      </w:pPr>
      <w:r w:rsidRPr="00330DD8">
        <w:rPr>
          <w:lang w:val="fr-FR"/>
        </w:rPr>
        <w:t>On entend par dépendance, tout volume accolé ou isolé, ni destiné au séjour prolongé de personnes, ni à une activité professionnelle, comme notamment les abris de jardin, les garages et les car-ports.</w:t>
      </w:r>
    </w:p>
    <w:p w14:paraId="108C4729" w14:textId="77777777" w:rsidR="001D5B3F" w:rsidRPr="001D5B3F" w:rsidRDefault="001D5B3F" w:rsidP="00330DD8">
      <w:pPr>
        <w:rPr>
          <w:b/>
          <w:u w:val="single"/>
          <w:lang w:val="fr-FR"/>
        </w:rPr>
      </w:pPr>
      <w:r w:rsidRPr="001D5B3F">
        <w:rPr>
          <w:b/>
          <w:u w:val="single"/>
          <w:lang w:val="fr-FR"/>
        </w:rPr>
        <w:t>Dépendance agricole</w:t>
      </w:r>
    </w:p>
    <w:p w14:paraId="671ED6AD" w14:textId="24028A9C" w:rsidR="00330DD8" w:rsidRPr="00330DD8" w:rsidRDefault="00330DD8" w:rsidP="001D5B3F">
      <w:pPr>
        <w:ind w:left="720"/>
        <w:rPr>
          <w:lang w:val="fr-FR"/>
        </w:rPr>
      </w:pPr>
      <w:r w:rsidRPr="00330DD8">
        <w:rPr>
          <w:lang w:val="fr-FR"/>
        </w:rPr>
        <w:lastRenderedPageBreak/>
        <w:t>On entend par dépendance agricole, tout volume accolé ou isolé ayant un lien direct avec une exploitation agricole, qui n’est ni destiné au séjour prolongé de personnes, ni à des services administratifs et professionnels ou à des activités de sports et de loisirs.</w:t>
      </w:r>
    </w:p>
    <w:p w14:paraId="4D6F51F2" w14:textId="77777777" w:rsidR="001D5B3F" w:rsidRPr="001D5B3F" w:rsidRDefault="001D5B3F" w:rsidP="00330DD8">
      <w:pPr>
        <w:rPr>
          <w:b/>
          <w:u w:val="single"/>
          <w:lang w:val="fr-FR"/>
        </w:rPr>
      </w:pPr>
      <w:r w:rsidRPr="001D5B3F">
        <w:rPr>
          <w:b/>
          <w:u w:val="single"/>
          <w:lang w:val="fr-FR"/>
        </w:rPr>
        <w:t>Domaine public</w:t>
      </w:r>
    </w:p>
    <w:p w14:paraId="251E98C5" w14:textId="54F4C67B" w:rsidR="00330DD8" w:rsidRPr="00330DD8" w:rsidRDefault="00330DD8" w:rsidP="001D5B3F">
      <w:pPr>
        <w:ind w:left="720"/>
        <w:rPr>
          <w:lang w:val="fr-FR"/>
        </w:rPr>
      </w:pPr>
      <w:r w:rsidRPr="00330DD8">
        <w:rPr>
          <w:lang w:val="fr-FR"/>
        </w:rPr>
        <w:t>Fonds servant à la viabilisation des terrains à bâtir, conformément aux articles 23 et 34 de la loi modifiée du 19 juillet 2004 concernant l’aménagement communal et le développement urbain.</w:t>
      </w:r>
    </w:p>
    <w:p w14:paraId="50A37ED1" w14:textId="77777777" w:rsidR="001D5B3F" w:rsidRPr="001D5B3F" w:rsidRDefault="00330DD8" w:rsidP="00330DD8">
      <w:pPr>
        <w:rPr>
          <w:b/>
          <w:u w:val="single"/>
          <w:lang w:val="fr-FR"/>
        </w:rPr>
      </w:pPr>
      <w:r w:rsidRPr="001D5B3F">
        <w:rPr>
          <w:b/>
          <w:u w:val="single"/>
          <w:lang w:val="fr-FR"/>
        </w:rPr>
        <w:t>Enseign</w:t>
      </w:r>
      <w:r w:rsidR="001D5B3F" w:rsidRPr="001D5B3F">
        <w:rPr>
          <w:b/>
          <w:u w:val="single"/>
          <w:lang w:val="fr-FR"/>
        </w:rPr>
        <w:t>e</w:t>
      </w:r>
    </w:p>
    <w:p w14:paraId="21D782F4" w14:textId="34C3A526" w:rsidR="00330DD8" w:rsidRPr="00330DD8" w:rsidRDefault="00330DD8" w:rsidP="001D5B3F">
      <w:pPr>
        <w:ind w:left="720"/>
        <w:rPr>
          <w:lang w:val="fr-FR"/>
        </w:rPr>
      </w:pPr>
      <w:r w:rsidRPr="00330DD8">
        <w:rPr>
          <w:lang w:val="fr-FR"/>
        </w:rPr>
        <w:t>Inscription, forme ou image apposées sur un immeuble et relative à une activité qui s’y exerce. Ne peut être assimilée à une enseigne, une mention profitant à des tiers, telle que l’indication d’une marque ou de leurs produits.</w:t>
      </w:r>
    </w:p>
    <w:p w14:paraId="64FB1A0B" w14:textId="77777777" w:rsidR="001D5B3F" w:rsidRPr="001D5B3F" w:rsidRDefault="001D5B3F" w:rsidP="00330DD8">
      <w:pPr>
        <w:rPr>
          <w:b/>
          <w:u w:val="single"/>
          <w:lang w:val="fr-FR"/>
        </w:rPr>
      </w:pPr>
      <w:r w:rsidRPr="001D5B3F">
        <w:rPr>
          <w:b/>
          <w:u w:val="single"/>
          <w:lang w:val="fr-FR"/>
        </w:rPr>
        <w:t>Etage en retrait</w:t>
      </w:r>
    </w:p>
    <w:p w14:paraId="63C785C2" w14:textId="5C4BDA1B" w:rsidR="00330DD8" w:rsidRPr="00330DD8" w:rsidRDefault="00330DD8" w:rsidP="001D5B3F">
      <w:pPr>
        <w:ind w:left="720"/>
        <w:rPr>
          <w:lang w:val="fr-FR"/>
        </w:rPr>
      </w:pPr>
      <w:r w:rsidRPr="00330DD8">
        <w:rPr>
          <w:lang w:val="fr-FR"/>
        </w:rPr>
        <w:t>On entend par étage en retrait, le niveau dont le plan d’au moins une façade est en retrait par rapport à celui du niveau situé en dessous.</w:t>
      </w:r>
    </w:p>
    <w:p w14:paraId="04CB1EB2" w14:textId="77777777" w:rsidR="001D5B3F" w:rsidRPr="001D5B3F" w:rsidRDefault="001D5B3F" w:rsidP="00330DD8">
      <w:pPr>
        <w:rPr>
          <w:b/>
          <w:u w:val="single"/>
          <w:lang w:val="fr-FR"/>
        </w:rPr>
      </w:pPr>
      <w:r w:rsidRPr="001D5B3F">
        <w:rPr>
          <w:b/>
          <w:u w:val="single"/>
          <w:lang w:val="fr-FR"/>
        </w:rPr>
        <w:t>Faîte/Faîtage</w:t>
      </w:r>
    </w:p>
    <w:p w14:paraId="78634960" w14:textId="43B15307" w:rsidR="00330DD8" w:rsidRPr="00330DD8" w:rsidRDefault="00330DD8" w:rsidP="001D5B3F">
      <w:pPr>
        <w:ind w:left="720"/>
        <w:rPr>
          <w:lang w:val="fr-FR"/>
        </w:rPr>
      </w:pPr>
      <w:r w:rsidRPr="00330DD8">
        <w:rPr>
          <w:lang w:val="fr-FR"/>
        </w:rPr>
        <w:t>On entend par faîte ou faîtage, la ligne d’intersection des deux versants d’une toiture dont les pentes sont opposées ou encore le segment le plus élevé d’une toiture à une pente.</w:t>
      </w:r>
    </w:p>
    <w:p w14:paraId="3A0DB01F" w14:textId="77777777" w:rsidR="001D5B3F" w:rsidRPr="001D5B3F" w:rsidRDefault="001D5B3F" w:rsidP="00330DD8">
      <w:pPr>
        <w:rPr>
          <w:b/>
          <w:u w:val="single"/>
          <w:lang w:val="fr-FR"/>
        </w:rPr>
      </w:pPr>
      <w:r w:rsidRPr="001D5B3F">
        <w:rPr>
          <w:b/>
          <w:u w:val="single"/>
          <w:lang w:val="fr-FR"/>
        </w:rPr>
        <w:t>Hauteur à l’acrotère</w:t>
      </w:r>
    </w:p>
    <w:p w14:paraId="1402E947" w14:textId="44DEFFF2" w:rsidR="00330DD8" w:rsidRPr="00330DD8" w:rsidRDefault="00330DD8" w:rsidP="001D5B3F">
      <w:pPr>
        <w:ind w:left="720"/>
        <w:rPr>
          <w:lang w:val="fr-FR"/>
        </w:rPr>
      </w:pPr>
      <w:r w:rsidRPr="00330DD8">
        <w:rPr>
          <w:lang w:val="fr-FR"/>
        </w:rPr>
        <w:t>On entend par hauteur à l’acrotère, la différence d’altitude entre l’axe de la voie desservante et le plan supérieur (isolation et revêtement inclus) de l’acrotère, mesurée au milieu de la façade de la construction principale donnant sur la voie desservante et perpendiculairement à l’axe de la voie desservante. Lorsqu’une construction est composée de plusieurs volumes, la hauteur à l’acrotère est mesurée individuellement pour chaque volume. Lorsque la hauteur d’une construction n’est pas la même sur toute la longueur de la construction, la hauteur la plus importante est à prendre en considération.</w:t>
      </w:r>
    </w:p>
    <w:p w14:paraId="71251E73" w14:textId="77777777" w:rsidR="001D5B3F" w:rsidRPr="001D5B3F" w:rsidRDefault="001D5B3F" w:rsidP="00330DD8">
      <w:pPr>
        <w:rPr>
          <w:b/>
          <w:u w:val="single"/>
          <w:lang w:val="fr-FR"/>
        </w:rPr>
      </w:pPr>
      <w:r w:rsidRPr="001D5B3F">
        <w:rPr>
          <w:b/>
          <w:u w:val="single"/>
          <w:lang w:val="fr-FR"/>
        </w:rPr>
        <w:t>Hauteur à la corniche</w:t>
      </w:r>
    </w:p>
    <w:p w14:paraId="4EBC16F1" w14:textId="5F418F58" w:rsidR="00330DD8" w:rsidRPr="00330DD8" w:rsidRDefault="00330DD8" w:rsidP="001D5B3F">
      <w:pPr>
        <w:ind w:left="720"/>
        <w:rPr>
          <w:lang w:val="fr-FR"/>
        </w:rPr>
      </w:pPr>
      <w:r w:rsidRPr="00330DD8">
        <w:rPr>
          <w:lang w:val="fr-FR"/>
        </w:rPr>
        <w:t xml:space="preserve">On entend par hauteur à la corniche, la différence d’altitude entre l’axe de la voie desservante et le point d’intersection entre le plan extérieur de la façade (isolation et revêtement inclus) et le plan extérieur de la toiture (couverture incluse), mesurée au milieu de la façade de la construction principale donnant sur la voie desservante et perpendiculairement à l’axe de la voie desservante. Lorsqu’une construction est composée de plusieurs volumes, la hauteur à la corniche est mesurée individuellement pour chaque volume. Lorsque la hauteur d’une construction n’est pas la même sur </w:t>
      </w:r>
      <w:r w:rsidRPr="00330DD8">
        <w:rPr>
          <w:lang w:val="fr-FR"/>
        </w:rPr>
        <w:lastRenderedPageBreak/>
        <w:t>toute la longueur de la construction, la hauteur la plus importante est à prendre en considération.</w:t>
      </w:r>
    </w:p>
    <w:p w14:paraId="289BADD6" w14:textId="77777777" w:rsidR="001D5B3F" w:rsidRPr="001D5B3F" w:rsidRDefault="001D5B3F" w:rsidP="00330DD8">
      <w:pPr>
        <w:rPr>
          <w:b/>
          <w:u w:val="single"/>
          <w:lang w:val="fr-FR"/>
        </w:rPr>
      </w:pPr>
      <w:r w:rsidRPr="001D5B3F">
        <w:rPr>
          <w:b/>
          <w:u w:val="single"/>
          <w:lang w:val="fr-FR"/>
        </w:rPr>
        <w:t>Hauteur du socle</w:t>
      </w:r>
    </w:p>
    <w:p w14:paraId="20C906B3" w14:textId="58FE2343" w:rsidR="00330DD8" w:rsidRPr="00330DD8" w:rsidRDefault="00330DD8" w:rsidP="001D5B3F">
      <w:pPr>
        <w:ind w:left="720"/>
        <w:rPr>
          <w:lang w:val="fr-FR"/>
        </w:rPr>
      </w:pPr>
      <w:r w:rsidRPr="00330DD8">
        <w:rPr>
          <w:lang w:val="fr-FR"/>
        </w:rPr>
        <w:t>On entend par hauteur du socle, la différence entre la cote du niveau fini du plancher du rez-de-chaussée et la cote de l’axe de la voie desservante. Lorsque la cote du socle n’est pas la même sur toute la longueur de la façade, la hauteur la plus importante est à prendre en considération.</w:t>
      </w:r>
    </w:p>
    <w:p w14:paraId="2AA84E3A" w14:textId="77777777" w:rsidR="001D5B3F" w:rsidRPr="001D5B3F" w:rsidRDefault="001D5B3F" w:rsidP="00330DD8">
      <w:pPr>
        <w:rPr>
          <w:b/>
          <w:u w:val="single"/>
          <w:lang w:val="fr-FR"/>
        </w:rPr>
      </w:pPr>
      <w:r w:rsidRPr="001D5B3F">
        <w:rPr>
          <w:b/>
          <w:u w:val="single"/>
          <w:lang w:val="fr-FR"/>
        </w:rPr>
        <w:t>Ilot</w:t>
      </w:r>
    </w:p>
    <w:p w14:paraId="5B12D120" w14:textId="2204BBE0" w:rsidR="00330DD8" w:rsidRPr="00330DD8" w:rsidRDefault="00330DD8" w:rsidP="001D5B3F">
      <w:pPr>
        <w:ind w:left="720"/>
        <w:rPr>
          <w:lang w:val="fr-FR"/>
        </w:rPr>
      </w:pPr>
      <w:r w:rsidRPr="00330DD8">
        <w:rPr>
          <w:lang w:val="fr-FR"/>
        </w:rPr>
        <w:t>On entend par îlot une surface délimitée par une ou plusieurs voies desservantes et, le cas échéant, par une ou plusieurs limites physiques ou administratives.</w:t>
      </w:r>
    </w:p>
    <w:p w14:paraId="05F00CE5" w14:textId="77777777" w:rsidR="001D5B3F" w:rsidRPr="001D5B3F" w:rsidRDefault="00330DD8" w:rsidP="00330DD8">
      <w:pPr>
        <w:rPr>
          <w:b/>
          <w:u w:val="single"/>
          <w:lang w:val="fr-FR"/>
        </w:rPr>
      </w:pPr>
      <w:r w:rsidRPr="001D5B3F">
        <w:rPr>
          <w:b/>
          <w:u w:val="single"/>
          <w:lang w:val="fr-FR"/>
        </w:rPr>
        <w:t>L</w:t>
      </w:r>
      <w:r w:rsidR="001D5B3F" w:rsidRPr="001D5B3F">
        <w:rPr>
          <w:b/>
          <w:u w:val="single"/>
          <w:lang w:val="fr-FR"/>
        </w:rPr>
        <w:t>imite de surface constructible</w:t>
      </w:r>
    </w:p>
    <w:p w14:paraId="7BED9921" w14:textId="15EB7B90" w:rsidR="00330DD8" w:rsidRPr="00330DD8" w:rsidRDefault="00330DD8" w:rsidP="001D5B3F">
      <w:pPr>
        <w:ind w:left="720"/>
        <w:rPr>
          <w:lang w:val="fr-FR"/>
        </w:rPr>
      </w:pPr>
      <w:r w:rsidRPr="00330DD8">
        <w:rPr>
          <w:lang w:val="fr-FR"/>
        </w:rPr>
        <w:t>On entend par limite de surface constructible, soit la limite séparative entre une surface constructible et une surface non aedificandi, soit la limite séparative entre volumes construits adjacents pour lesquels les prescriptions dimensionnelles, les typologies ou les affectations diffèrent.</w:t>
      </w:r>
    </w:p>
    <w:p w14:paraId="65188564" w14:textId="77777777" w:rsidR="00330DD8" w:rsidRPr="00330DD8" w:rsidRDefault="00330DD8" w:rsidP="001D5B3F">
      <w:pPr>
        <w:ind w:left="720"/>
        <w:rPr>
          <w:lang w:val="fr-FR"/>
        </w:rPr>
      </w:pPr>
      <w:r w:rsidRPr="00330DD8">
        <w:rPr>
          <w:lang w:val="fr-FR"/>
        </w:rPr>
        <w:t>En cas d’assainissement énergétique, la couche isolante supplémentaire, de même que le nouveau parachèvement extérieur pourront, le cas échéant, déroger aux limites de surfaces constructibles.</w:t>
      </w:r>
    </w:p>
    <w:p w14:paraId="0D48658F" w14:textId="77777777" w:rsidR="0019571F" w:rsidRPr="0019571F" w:rsidRDefault="0019571F" w:rsidP="00330DD8">
      <w:pPr>
        <w:rPr>
          <w:b/>
          <w:u w:val="single"/>
          <w:lang w:val="fr-FR"/>
        </w:rPr>
      </w:pPr>
      <w:r w:rsidRPr="0019571F">
        <w:rPr>
          <w:b/>
          <w:u w:val="single"/>
          <w:lang w:val="fr-FR"/>
        </w:rPr>
        <w:t>Logement</w:t>
      </w:r>
    </w:p>
    <w:p w14:paraId="78C237A6" w14:textId="777637D2" w:rsidR="00330DD8" w:rsidRPr="00330DD8" w:rsidRDefault="00330DD8" w:rsidP="0019571F">
      <w:pPr>
        <w:ind w:left="720"/>
        <w:rPr>
          <w:lang w:val="fr-FR"/>
        </w:rPr>
      </w:pPr>
      <w:r w:rsidRPr="00330DD8">
        <w:rPr>
          <w:lang w:val="fr-FR"/>
        </w:rPr>
        <w:t>On entend par logement un ensemble de locaux destinés à l’habitation, formant une seule unité et comprenant au moins une pièce de séjour, une niche de cuisine et une salle d’eau avec WC.</w:t>
      </w:r>
    </w:p>
    <w:p w14:paraId="4837A36D" w14:textId="77777777" w:rsidR="0019571F" w:rsidRPr="0019571F" w:rsidRDefault="0019571F" w:rsidP="00330DD8">
      <w:pPr>
        <w:rPr>
          <w:b/>
          <w:u w:val="single"/>
          <w:lang w:val="fr-FR"/>
        </w:rPr>
      </w:pPr>
      <w:r w:rsidRPr="0019571F">
        <w:rPr>
          <w:b/>
          <w:u w:val="single"/>
          <w:lang w:val="fr-FR"/>
        </w:rPr>
        <w:t>Logement de type collectif</w:t>
      </w:r>
    </w:p>
    <w:p w14:paraId="4DDDD1D7" w14:textId="50222022" w:rsidR="00330DD8" w:rsidRPr="00330DD8" w:rsidRDefault="00330DD8" w:rsidP="0019571F">
      <w:pPr>
        <w:ind w:left="720"/>
        <w:rPr>
          <w:lang w:val="fr-FR"/>
        </w:rPr>
      </w:pPr>
      <w:r w:rsidRPr="00330DD8">
        <w:rPr>
          <w:lang w:val="fr-FR"/>
        </w:rPr>
        <w:t>On entend par logement de type collectif toute unité de logement dans une maison plurifamiliale ou dans une maison bi-familiale.</w:t>
      </w:r>
    </w:p>
    <w:p w14:paraId="625864D9" w14:textId="77777777" w:rsidR="0019571F" w:rsidRPr="0019571F" w:rsidRDefault="0019571F" w:rsidP="00330DD8">
      <w:pPr>
        <w:rPr>
          <w:b/>
          <w:u w:val="single"/>
          <w:lang w:val="fr-FR"/>
        </w:rPr>
      </w:pPr>
      <w:r w:rsidRPr="0019571F">
        <w:rPr>
          <w:b/>
          <w:u w:val="single"/>
          <w:lang w:val="fr-FR"/>
        </w:rPr>
        <w:t>Logement intégré</w:t>
      </w:r>
    </w:p>
    <w:p w14:paraId="51C80CBB" w14:textId="5CA5DE92" w:rsidR="00330DD8" w:rsidRPr="00330DD8" w:rsidRDefault="00330DD8" w:rsidP="0019571F">
      <w:pPr>
        <w:ind w:left="720"/>
        <w:rPr>
          <w:lang w:val="fr-FR"/>
        </w:rPr>
      </w:pPr>
      <w:r w:rsidRPr="00330DD8">
        <w:rPr>
          <w:lang w:val="fr-FR"/>
        </w:rP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23F98F21" w14:textId="77777777" w:rsidR="0019571F" w:rsidRPr="0019571F" w:rsidRDefault="0019571F" w:rsidP="00330DD8">
      <w:pPr>
        <w:rPr>
          <w:b/>
          <w:u w:val="single"/>
          <w:lang w:val="fr-FR"/>
        </w:rPr>
      </w:pPr>
      <w:r w:rsidRPr="0019571F">
        <w:rPr>
          <w:b/>
          <w:u w:val="single"/>
          <w:lang w:val="fr-FR"/>
        </w:rPr>
        <w:t>Loggia</w:t>
      </w:r>
    </w:p>
    <w:p w14:paraId="029D43CB" w14:textId="7D6843AF" w:rsidR="00330DD8" w:rsidRPr="00330DD8" w:rsidRDefault="00330DD8" w:rsidP="0019571F">
      <w:pPr>
        <w:ind w:left="720"/>
        <w:rPr>
          <w:lang w:val="fr-FR"/>
        </w:rPr>
      </w:pPr>
      <w:r w:rsidRPr="00330DD8">
        <w:rPr>
          <w:lang w:val="fr-FR"/>
        </w:rPr>
        <w:t>On entend par loggia, un espace de vie extérieur, couvert et non saillant par rapport à la façade d’un bâtiment, communiquant avec les pièces d’habitation par une ou plusieurs portes ou portes-fenêtres.</w:t>
      </w:r>
    </w:p>
    <w:p w14:paraId="2DD238AA" w14:textId="77777777" w:rsidR="0019571F" w:rsidRPr="0019571F" w:rsidRDefault="0019571F" w:rsidP="00330DD8">
      <w:pPr>
        <w:rPr>
          <w:b/>
          <w:u w:val="single"/>
          <w:lang w:val="fr-FR"/>
        </w:rPr>
      </w:pPr>
      <w:r w:rsidRPr="0019571F">
        <w:rPr>
          <w:b/>
          <w:u w:val="single"/>
          <w:lang w:val="fr-FR"/>
        </w:rPr>
        <w:t>Lot</w:t>
      </w:r>
    </w:p>
    <w:p w14:paraId="663E7EC3" w14:textId="7E2D603E" w:rsidR="00330DD8" w:rsidRPr="00330DD8" w:rsidRDefault="00330DD8" w:rsidP="0019571F">
      <w:pPr>
        <w:ind w:left="720"/>
        <w:rPr>
          <w:lang w:val="fr-FR"/>
        </w:rPr>
      </w:pPr>
      <w:r w:rsidRPr="00330DD8">
        <w:rPr>
          <w:lang w:val="fr-FR"/>
        </w:rPr>
        <w:t>On entend par lot, une unité de propriété foncière projetée et non encore répertoriée par le cadastre.</w:t>
      </w:r>
    </w:p>
    <w:p w14:paraId="628201FF" w14:textId="77777777" w:rsidR="0019571F" w:rsidRPr="0019571F" w:rsidRDefault="0019571F" w:rsidP="00330DD8">
      <w:pPr>
        <w:rPr>
          <w:b/>
          <w:u w:val="single"/>
          <w:lang w:val="fr-FR"/>
        </w:rPr>
      </w:pPr>
      <w:r w:rsidRPr="0019571F">
        <w:rPr>
          <w:b/>
          <w:u w:val="single"/>
          <w:lang w:val="fr-FR"/>
        </w:rPr>
        <w:t>Lotissement</w:t>
      </w:r>
    </w:p>
    <w:p w14:paraId="0691EBA4" w14:textId="1AD0F175" w:rsidR="00330DD8" w:rsidRPr="00330DD8" w:rsidRDefault="00330DD8" w:rsidP="0019571F">
      <w:pPr>
        <w:ind w:left="720"/>
        <w:rPr>
          <w:lang w:val="fr-FR"/>
        </w:rPr>
      </w:pPr>
      <w:r w:rsidRPr="00330DD8">
        <w:rPr>
          <w:lang w:val="fr-FR"/>
        </w:rPr>
        <w:lastRenderedPageBreak/>
        <w:t>O</w:t>
      </w:r>
      <w:r w:rsidR="0019571F">
        <w:rPr>
          <w:lang w:val="fr-FR"/>
        </w:rPr>
        <w:t>n entend par</w:t>
      </w:r>
      <w:r w:rsidRPr="00330DD8">
        <w:rPr>
          <w:lang w:val="fr-FR"/>
        </w:rPr>
        <w:t xml:space="preserve"> lotissement de terrains, la répartition d'une ou plusieurs parcelles en un ou plusieurs lots, en vue de leur</w:t>
      </w:r>
      <w:r w:rsidR="0019571F">
        <w:rPr>
          <w:lang w:val="fr-FR"/>
        </w:rPr>
        <w:t xml:space="preserve"> affectation à la construction.</w:t>
      </w:r>
    </w:p>
    <w:p w14:paraId="7439A357" w14:textId="77777777" w:rsidR="0019571F" w:rsidRPr="0019571F" w:rsidRDefault="0019571F" w:rsidP="00330DD8">
      <w:pPr>
        <w:rPr>
          <w:b/>
          <w:u w:val="single"/>
          <w:lang w:val="fr-FR"/>
        </w:rPr>
      </w:pPr>
      <w:r w:rsidRPr="0019571F">
        <w:rPr>
          <w:b/>
          <w:u w:val="single"/>
          <w:lang w:val="fr-FR"/>
        </w:rPr>
        <w:t>Lucarne</w:t>
      </w:r>
    </w:p>
    <w:p w14:paraId="2709B32B" w14:textId="0755736C" w:rsidR="00330DD8" w:rsidRPr="00330DD8" w:rsidRDefault="00330DD8" w:rsidP="0019571F">
      <w:pPr>
        <w:ind w:left="720"/>
        <w:rPr>
          <w:lang w:val="fr-FR"/>
        </w:rPr>
      </w:pPr>
      <w:r w:rsidRPr="00330DD8">
        <w:rPr>
          <w:lang w:val="fr-FR"/>
        </w:rPr>
        <w:t>On entend par lucarne une ouverture aménagée dans un pan de toiture pour donner du jour et de l’air aux locaux sous les combles.</w:t>
      </w:r>
    </w:p>
    <w:p w14:paraId="586BD3BA" w14:textId="77777777" w:rsidR="0019571F" w:rsidRPr="0019571F" w:rsidRDefault="0019571F" w:rsidP="00330DD8">
      <w:pPr>
        <w:rPr>
          <w:b/>
          <w:u w:val="single"/>
          <w:lang w:val="fr-FR"/>
        </w:rPr>
      </w:pPr>
      <w:r w:rsidRPr="0019571F">
        <w:rPr>
          <w:b/>
          <w:u w:val="single"/>
          <w:lang w:val="fr-FR"/>
        </w:rPr>
        <w:t>Maison bi-familiale</w:t>
      </w:r>
    </w:p>
    <w:p w14:paraId="3A2B4220" w14:textId="134EFDD0" w:rsidR="00330DD8" w:rsidRPr="00330DD8" w:rsidRDefault="00330DD8" w:rsidP="0019571F">
      <w:pPr>
        <w:ind w:left="720"/>
        <w:rPr>
          <w:lang w:val="fr-FR"/>
        </w:rPr>
      </w:pPr>
      <w:r w:rsidRPr="00330DD8">
        <w:rPr>
          <w:lang w:val="fr-FR"/>
        </w:rPr>
        <w:t>On entend par maison bi-familiale une construction servant au logement permanent et comprenant deux unités de logement.</w:t>
      </w:r>
    </w:p>
    <w:p w14:paraId="7F2843AA" w14:textId="77777777" w:rsidR="0019571F" w:rsidRPr="0019571F" w:rsidRDefault="0019571F" w:rsidP="00330DD8">
      <w:pPr>
        <w:rPr>
          <w:b/>
          <w:u w:val="single"/>
          <w:lang w:val="fr-FR"/>
        </w:rPr>
      </w:pPr>
      <w:r w:rsidRPr="0019571F">
        <w:rPr>
          <w:b/>
          <w:u w:val="single"/>
          <w:lang w:val="fr-FR"/>
        </w:rPr>
        <w:t>Maison en bande</w:t>
      </w:r>
    </w:p>
    <w:p w14:paraId="2894A6BC" w14:textId="2E11E26D" w:rsidR="00330DD8" w:rsidRPr="00330DD8" w:rsidRDefault="00330DD8" w:rsidP="0019571F">
      <w:pPr>
        <w:ind w:left="720"/>
        <w:rPr>
          <w:lang w:val="fr-FR"/>
        </w:rPr>
      </w:pPr>
      <w:r w:rsidRPr="00330DD8">
        <w:rPr>
          <w:lang w:val="fr-FR"/>
        </w:rPr>
        <w:t>On entend par maison en bande, toute construction faisant partie d’un ensemble de minimum trois maisons accolées.</w:t>
      </w:r>
    </w:p>
    <w:p w14:paraId="42406219" w14:textId="77777777" w:rsidR="0019571F" w:rsidRPr="0019571F" w:rsidRDefault="0019571F" w:rsidP="00330DD8">
      <w:pPr>
        <w:rPr>
          <w:b/>
          <w:u w:val="single"/>
          <w:lang w:val="fr-FR"/>
        </w:rPr>
      </w:pPr>
      <w:r w:rsidRPr="0019571F">
        <w:rPr>
          <w:b/>
          <w:u w:val="single"/>
          <w:lang w:val="fr-FR"/>
        </w:rPr>
        <w:t>Maison jumelée</w:t>
      </w:r>
    </w:p>
    <w:p w14:paraId="69CD3D5B" w14:textId="7BA9F59C" w:rsidR="00330DD8" w:rsidRPr="00330DD8" w:rsidRDefault="00330DD8" w:rsidP="0019571F">
      <w:pPr>
        <w:ind w:left="720"/>
        <w:rPr>
          <w:lang w:val="fr-FR"/>
        </w:rPr>
      </w:pPr>
      <w:r w:rsidRPr="00330DD8">
        <w:rPr>
          <w:lang w:val="fr-FR"/>
        </w:rPr>
        <w:t>On entend par maison jumelée, toute construction faisant partie d’un ensemble de deux maisons accolées.</w:t>
      </w:r>
    </w:p>
    <w:p w14:paraId="478B88D6" w14:textId="77777777" w:rsidR="0019571F" w:rsidRPr="0019571F" w:rsidRDefault="0019571F" w:rsidP="00330DD8">
      <w:pPr>
        <w:rPr>
          <w:b/>
          <w:u w:val="single"/>
          <w:lang w:val="fr-FR"/>
        </w:rPr>
      </w:pPr>
      <w:r w:rsidRPr="0019571F">
        <w:rPr>
          <w:b/>
          <w:u w:val="single"/>
          <w:lang w:val="fr-FR"/>
        </w:rPr>
        <w:t>Maison plurifamiliale</w:t>
      </w:r>
    </w:p>
    <w:p w14:paraId="01B7BBB5" w14:textId="64C07D15" w:rsidR="00330DD8" w:rsidRPr="00330DD8" w:rsidRDefault="00330DD8" w:rsidP="0019571F">
      <w:pPr>
        <w:ind w:left="720"/>
        <w:rPr>
          <w:lang w:val="fr-FR"/>
        </w:rPr>
      </w:pPr>
      <w:r w:rsidRPr="00330DD8">
        <w:rPr>
          <w:lang w:val="fr-FR"/>
        </w:rPr>
        <w:t>On entend par maison plurifamiliale une construction servant au logement permanent et comprenant plus de deux unités de logement.</w:t>
      </w:r>
    </w:p>
    <w:p w14:paraId="2044B3C2" w14:textId="77777777" w:rsidR="0019571F" w:rsidRPr="0019571F" w:rsidRDefault="0019571F" w:rsidP="00330DD8">
      <w:pPr>
        <w:rPr>
          <w:b/>
          <w:u w:val="single"/>
          <w:lang w:val="fr-FR"/>
        </w:rPr>
      </w:pPr>
      <w:r w:rsidRPr="0019571F">
        <w:rPr>
          <w:b/>
          <w:u w:val="single"/>
          <w:lang w:val="fr-FR"/>
        </w:rPr>
        <w:t>Maison unifamiliale</w:t>
      </w:r>
    </w:p>
    <w:p w14:paraId="00A8B499" w14:textId="5A985012" w:rsidR="00330DD8" w:rsidRPr="00330DD8" w:rsidRDefault="00330DD8" w:rsidP="0019571F">
      <w:pPr>
        <w:ind w:left="720"/>
        <w:rPr>
          <w:lang w:val="fr-FR"/>
        </w:rPr>
      </w:pPr>
      <w:r w:rsidRPr="00330DD8">
        <w:rPr>
          <w:lang w:val="fr-FR"/>
        </w:rPr>
        <w:t>On entend par maison unifamiliale, une construction servant au logement permanent et comprenant en principe une seule unité de logement. Un seul logement intégré supplémentaire y est admis.</w:t>
      </w:r>
    </w:p>
    <w:p w14:paraId="4747819D" w14:textId="77777777" w:rsidR="0019571F" w:rsidRPr="0019571F" w:rsidRDefault="0019571F" w:rsidP="00330DD8">
      <w:pPr>
        <w:rPr>
          <w:b/>
          <w:u w:val="single"/>
          <w:lang w:val="fr-FR"/>
        </w:rPr>
      </w:pPr>
      <w:r w:rsidRPr="0019571F">
        <w:rPr>
          <w:b/>
          <w:u w:val="single"/>
          <w:lang w:val="fr-FR"/>
        </w:rPr>
        <w:t>Niveau</w:t>
      </w:r>
    </w:p>
    <w:p w14:paraId="6324FAA5" w14:textId="7BE97C03" w:rsidR="00330DD8" w:rsidRPr="00330DD8" w:rsidRDefault="00330DD8" w:rsidP="0019571F">
      <w:pPr>
        <w:ind w:left="720"/>
        <w:rPr>
          <w:lang w:val="fr-FR"/>
        </w:rPr>
      </w:pPr>
      <w:r w:rsidRPr="00330DD8">
        <w:rPr>
          <w:lang w:val="fr-FR"/>
        </w:rPr>
        <w:t>Plan horizontal d’une construction ou altitude d’un point par rapport à un plan horizontal de référence.</w:t>
      </w:r>
    </w:p>
    <w:p w14:paraId="3DA5AA47" w14:textId="77777777" w:rsidR="0019571F" w:rsidRPr="0019571F" w:rsidRDefault="0019571F" w:rsidP="00330DD8">
      <w:pPr>
        <w:rPr>
          <w:b/>
          <w:u w:val="single"/>
          <w:lang w:val="fr-FR"/>
        </w:rPr>
      </w:pPr>
      <w:r w:rsidRPr="0019571F">
        <w:rPr>
          <w:b/>
          <w:u w:val="single"/>
          <w:lang w:val="fr-FR"/>
        </w:rPr>
        <w:t>Niveau en sous-sol</w:t>
      </w:r>
    </w:p>
    <w:p w14:paraId="1CB06B19" w14:textId="00DD1CC7" w:rsidR="00330DD8" w:rsidRPr="00330DD8" w:rsidRDefault="00330DD8" w:rsidP="0019571F">
      <w:pPr>
        <w:ind w:left="720"/>
        <w:rPr>
          <w:lang w:val="fr-FR"/>
        </w:rPr>
      </w:pPr>
      <w:r w:rsidRPr="00330DD8">
        <w:rPr>
          <w:lang w:val="fr-FR"/>
        </w:rPr>
        <w:t>Est considéré comme niveau en sous-sol, tout niveau dont au moins la moitié du volume construit brut est sis en dessous du terrain naturel.</w:t>
      </w:r>
    </w:p>
    <w:p w14:paraId="27E0E0B6" w14:textId="77777777" w:rsidR="0019571F" w:rsidRPr="0019571F" w:rsidRDefault="0019571F" w:rsidP="00330DD8">
      <w:pPr>
        <w:rPr>
          <w:b/>
          <w:u w:val="single"/>
          <w:lang w:val="fr-FR"/>
        </w:rPr>
      </w:pPr>
      <w:r w:rsidRPr="0019571F">
        <w:rPr>
          <w:b/>
          <w:u w:val="single"/>
          <w:lang w:val="fr-FR"/>
        </w:rPr>
        <w:t>Niveau fini du plancher</w:t>
      </w:r>
    </w:p>
    <w:p w14:paraId="370958AD" w14:textId="0381DBFB" w:rsidR="00330DD8" w:rsidRPr="00330DD8" w:rsidRDefault="00330DD8" w:rsidP="0019571F">
      <w:pPr>
        <w:ind w:left="720"/>
        <w:rPr>
          <w:lang w:val="fr-FR"/>
        </w:rPr>
      </w:pPr>
      <w:r w:rsidRPr="00330DD8">
        <w:rPr>
          <w:lang w:val="fr-FR"/>
        </w:rPr>
        <w:t>Cote du sol du niveau en question, compte tenu des diverses couches isolantes, de la chape flottante et des divers revêtements, mesurée à partir du niveau 0.00 m de référence.</w:t>
      </w:r>
    </w:p>
    <w:p w14:paraId="3E87330B" w14:textId="77777777" w:rsidR="0019571F" w:rsidRPr="0019571F" w:rsidRDefault="0019571F" w:rsidP="00330DD8">
      <w:pPr>
        <w:rPr>
          <w:b/>
          <w:u w:val="single"/>
          <w:lang w:val="fr-FR"/>
        </w:rPr>
      </w:pPr>
      <w:r w:rsidRPr="0019571F">
        <w:rPr>
          <w:b/>
          <w:u w:val="single"/>
          <w:lang w:val="fr-FR"/>
        </w:rPr>
        <w:t>Niveau fini sous dalle</w:t>
      </w:r>
    </w:p>
    <w:p w14:paraId="7C9BC055" w14:textId="27568DB5" w:rsidR="00330DD8" w:rsidRPr="00330DD8" w:rsidRDefault="00330DD8" w:rsidP="0019571F">
      <w:pPr>
        <w:ind w:left="720"/>
        <w:rPr>
          <w:lang w:val="fr-FR"/>
        </w:rPr>
      </w:pPr>
      <w:r w:rsidRPr="00330DD8">
        <w:rPr>
          <w:lang w:val="fr-FR"/>
        </w:rPr>
        <w:t>Le niveau fini sous dalle définit la cote inférieure d’un plafond compte tenu des divers isolations et revêtements, à partir du niveau 0.00m de référence.</w:t>
      </w:r>
    </w:p>
    <w:p w14:paraId="3762FD2A" w14:textId="77777777" w:rsidR="0019571F" w:rsidRPr="0019571F" w:rsidRDefault="0019571F" w:rsidP="00330DD8">
      <w:pPr>
        <w:rPr>
          <w:b/>
          <w:u w:val="single"/>
          <w:lang w:val="fr-FR"/>
        </w:rPr>
      </w:pPr>
      <w:r w:rsidRPr="0019571F">
        <w:rPr>
          <w:b/>
          <w:u w:val="single"/>
          <w:lang w:val="fr-FR"/>
        </w:rPr>
        <w:t>Niveau naturel du terrain</w:t>
      </w:r>
    </w:p>
    <w:p w14:paraId="7E2E74C3" w14:textId="18D4D102" w:rsidR="00330DD8" w:rsidRPr="00330DD8" w:rsidRDefault="00330DD8" w:rsidP="0019571F">
      <w:pPr>
        <w:ind w:left="720"/>
        <w:rPr>
          <w:lang w:val="fr-FR"/>
        </w:rPr>
      </w:pPr>
      <w:r w:rsidRPr="00330DD8">
        <w:rPr>
          <w:lang w:val="fr-FR"/>
        </w:rPr>
        <w:lastRenderedPageBreak/>
        <w:t>On entend par niveau naturel du terrain, le niveau du terrain avant les travaux de déblaiement, de remblaiement, de nivellement, d’assainissement ou d’aménagement extérieur.</w:t>
      </w:r>
    </w:p>
    <w:p w14:paraId="511E3CFF" w14:textId="77777777" w:rsidR="0019571F" w:rsidRPr="0019571F" w:rsidRDefault="0019571F" w:rsidP="00330DD8">
      <w:pPr>
        <w:rPr>
          <w:b/>
          <w:u w:val="single"/>
          <w:lang w:val="fr-FR"/>
        </w:rPr>
      </w:pPr>
      <w:r w:rsidRPr="0019571F">
        <w:rPr>
          <w:b/>
          <w:u w:val="single"/>
          <w:lang w:val="fr-FR"/>
        </w:rPr>
        <w:t>Niveau plein</w:t>
      </w:r>
    </w:p>
    <w:p w14:paraId="57424EA8" w14:textId="49E0D37D" w:rsidR="00330DD8" w:rsidRPr="00330DD8" w:rsidRDefault="00330DD8" w:rsidP="0019571F">
      <w:pPr>
        <w:ind w:left="720"/>
        <w:rPr>
          <w:lang w:val="fr-FR"/>
        </w:rPr>
      </w:pPr>
      <w:r w:rsidRPr="00330DD8">
        <w:rPr>
          <w:lang w:val="fr-FR"/>
        </w:rPr>
        <w:t>On entend par niveaux pleins, les 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14:paraId="32175952" w14:textId="77777777" w:rsidR="0019571F" w:rsidRPr="0019571F" w:rsidRDefault="0019571F" w:rsidP="00330DD8">
      <w:pPr>
        <w:rPr>
          <w:b/>
          <w:u w:val="single"/>
          <w:lang w:val="fr-FR"/>
        </w:rPr>
      </w:pPr>
      <w:r w:rsidRPr="0019571F">
        <w:rPr>
          <w:b/>
          <w:u w:val="single"/>
          <w:lang w:val="fr-FR"/>
        </w:rPr>
        <w:t>Nombre d’étages</w:t>
      </w:r>
    </w:p>
    <w:p w14:paraId="25D05993" w14:textId="6E89A8A3" w:rsidR="00330DD8" w:rsidRPr="00330DD8" w:rsidRDefault="00330DD8" w:rsidP="0019571F">
      <w:pPr>
        <w:ind w:left="720"/>
        <w:rPr>
          <w:lang w:val="fr-FR"/>
        </w:rPr>
      </w:pPr>
      <w:r w:rsidRPr="00330DD8">
        <w:rPr>
          <w:lang w:val="fr-FR"/>
        </w:rPr>
        <w:t>On entend par nombre d’étages, le nombre de niveaux au-dessus du rez-de-chaussée.</w:t>
      </w:r>
    </w:p>
    <w:p w14:paraId="633C3B25" w14:textId="77777777" w:rsidR="0019571F" w:rsidRPr="0019571F" w:rsidRDefault="0019571F" w:rsidP="00330DD8">
      <w:pPr>
        <w:rPr>
          <w:b/>
          <w:u w:val="single"/>
          <w:lang w:val="fr-FR"/>
        </w:rPr>
      </w:pPr>
      <w:r w:rsidRPr="0019571F">
        <w:rPr>
          <w:b/>
          <w:u w:val="single"/>
          <w:lang w:val="fr-FR"/>
        </w:rPr>
        <w:t>Nombre de niveaux</w:t>
      </w:r>
    </w:p>
    <w:p w14:paraId="45092E60" w14:textId="2AFDBCAE" w:rsidR="00330DD8" w:rsidRPr="00330DD8" w:rsidRDefault="00330DD8" w:rsidP="0019571F">
      <w:pPr>
        <w:ind w:left="720"/>
        <w:rPr>
          <w:lang w:val="fr-FR"/>
        </w:rPr>
      </w:pPr>
      <w:r w:rsidRPr="00330DD8">
        <w:rPr>
          <w:lang w:val="fr-FR"/>
        </w:rPr>
        <w:t>On entend par nombre de niveaux, le nombre d’espaces entre planchers et plafonds pour lesquels il n’y a pas ou peu de différence de niveau d’altitude des planchers, alors que les plafonds peuvent être distincts par leur forme et dissociés par la hauteur libre qu’ils laissent. Est considéré comme niveau souterrain, tout niveau sis entièrement ou au minimum à moitié de sa hauteur en dessous du terrain naturel.</w:t>
      </w:r>
    </w:p>
    <w:p w14:paraId="149522C8" w14:textId="77777777" w:rsidR="0019571F" w:rsidRPr="0019571F" w:rsidRDefault="0019571F" w:rsidP="00330DD8">
      <w:pPr>
        <w:rPr>
          <w:b/>
          <w:u w:val="single"/>
          <w:lang w:val="fr-FR"/>
        </w:rPr>
      </w:pPr>
      <w:r w:rsidRPr="0019571F">
        <w:rPr>
          <w:b/>
          <w:u w:val="single"/>
          <w:lang w:val="fr-FR"/>
        </w:rPr>
        <w:t>Nu (de la façade)</w:t>
      </w:r>
    </w:p>
    <w:p w14:paraId="0C44E7C7" w14:textId="4635AF5B" w:rsidR="00330DD8" w:rsidRPr="00330DD8" w:rsidRDefault="00330DD8" w:rsidP="0019571F">
      <w:pPr>
        <w:ind w:left="720"/>
        <w:rPr>
          <w:lang w:val="fr-FR"/>
        </w:rPr>
      </w:pPr>
      <w:r w:rsidRPr="00330DD8">
        <w:rPr>
          <w:lang w:val="fr-FR"/>
        </w:rPr>
        <w:t>Le nu sert de référence aux cotes d’épaisseur des éléments en saillie, ainsi qu’aux cotes de profondeur des éléments en retrait</w:t>
      </w:r>
    </w:p>
    <w:p w14:paraId="6D7FD475" w14:textId="77777777" w:rsidR="0019571F" w:rsidRPr="0019571F" w:rsidRDefault="0019571F" w:rsidP="00330DD8">
      <w:pPr>
        <w:rPr>
          <w:b/>
          <w:u w:val="single"/>
          <w:lang w:val="fr-FR"/>
        </w:rPr>
      </w:pPr>
      <w:r w:rsidRPr="0019571F">
        <w:rPr>
          <w:b/>
          <w:u w:val="single"/>
          <w:lang w:val="fr-FR"/>
        </w:rPr>
        <w:t>Pente moyenne</w:t>
      </w:r>
    </w:p>
    <w:p w14:paraId="4A7C7B09" w14:textId="53332E30" w:rsidR="00330DD8" w:rsidRPr="00330DD8" w:rsidRDefault="00330DD8" w:rsidP="0019571F">
      <w:pPr>
        <w:ind w:left="720"/>
        <w:rPr>
          <w:lang w:val="fr-FR"/>
        </w:rPr>
      </w:pPr>
      <w:r w:rsidRPr="00330DD8">
        <w:rPr>
          <w:lang w:val="fr-FR"/>
        </w:rPr>
        <w:t>Est à considérer comme pente moyenne, la valeur absolue du rapport entre la différence d’hauteur du terrain naturel et la profondeur du terrain à bâtir. La profondeur maximale du terrain à bâtir à prendre en compte est de 30,00 mètres. Elle est à mesurer perpendiculairement à la limite parcellaire entre le terrain à bâtir et la voie desservante à partir du milieu de cette même limite.</w:t>
      </w:r>
    </w:p>
    <w:p w14:paraId="60B54FEE" w14:textId="77777777" w:rsidR="0019571F" w:rsidRPr="0019571F" w:rsidRDefault="0019571F" w:rsidP="00330DD8">
      <w:pPr>
        <w:rPr>
          <w:b/>
          <w:u w:val="single"/>
          <w:lang w:val="fr-FR"/>
        </w:rPr>
      </w:pPr>
      <w:r w:rsidRPr="0019571F">
        <w:rPr>
          <w:b/>
          <w:u w:val="single"/>
          <w:lang w:val="fr-FR"/>
        </w:rPr>
        <w:t>Parcelle</w:t>
      </w:r>
    </w:p>
    <w:p w14:paraId="2488D586" w14:textId="5E28DD0E" w:rsidR="00330DD8" w:rsidRPr="00330DD8" w:rsidRDefault="00330DD8" w:rsidP="0019571F">
      <w:pPr>
        <w:ind w:left="720"/>
        <w:rPr>
          <w:lang w:val="fr-FR"/>
        </w:rPr>
      </w:pPr>
      <w:r w:rsidRPr="00330DD8">
        <w:rPr>
          <w:lang w:val="fr-FR"/>
        </w:rPr>
        <w:t>On entend par parcelle, une unité de propriété foncière répertoriée par le cadastre et précisément délimitée.</w:t>
      </w:r>
    </w:p>
    <w:p w14:paraId="67E7234E" w14:textId="77777777" w:rsidR="0019571F" w:rsidRPr="0019571F" w:rsidRDefault="0019571F" w:rsidP="00330DD8">
      <w:pPr>
        <w:rPr>
          <w:b/>
          <w:u w:val="single"/>
          <w:lang w:val="fr-FR"/>
        </w:rPr>
      </w:pPr>
      <w:r w:rsidRPr="0019571F">
        <w:rPr>
          <w:b/>
          <w:u w:val="single"/>
          <w:lang w:val="fr-FR"/>
        </w:rPr>
        <w:t>Profondeur de construction</w:t>
      </w:r>
    </w:p>
    <w:p w14:paraId="30743392" w14:textId="154735C9" w:rsidR="00330DD8" w:rsidRPr="00330DD8" w:rsidRDefault="00330DD8" w:rsidP="0019571F">
      <w:pPr>
        <w:ind w:left="720"/>
        <w:rPr>
          <w:lang w:val="fr-FR"/>
        </w:rPr>
      </w:pPr>
      <w:r w:rsidRPr="00330DD8">
        <w:rPr>
          <w:lang w:val="fr-FR"/>
        </w:rPr>
        <w:t>On entend par profondeur de construction soit la distance mesurée entre la façade avant et la façade arrière, soit la 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6C384AB5" w14:textId="77777777" w:rsidR="0019571F" w:rsidRPr="0019571F" w:rsidRDefault="0019571F" w:rsidP="00330DD8">
      <w:pPr>
        <w:rPr>
          <w:b/>
          <w:u w:val="single"/>
          <w:lang w:val="fr-FR"/>
        </w:rPr>
      </w:pPr>
      <w:r w:rsidRPr="0019571F">
        <w:rPr>
          <w:b/>
          <w:u w:val="single"/>
          <w:lang w:val="fr-FR"/>
        </w:rPr>
        <w:t>Recul</w:t>
      </w:r>
    </w:p>
    <w:p w14:paraId="74EB4339" w14:textId="7AC4D550" w:rsidR="00330DD8" w:rsidRPr="00330DD8" w:rsidRDefault="00330DD8" w:rsidP="0019571F">
      <w:pPr>
        <w:ind w:left="720"/>
        <w:rPr>
          <w:lang w:val="fr-FR"/>
        </w:rPr>
      </w:pPr>
      <w:r w:rsidRPr="00330DD8">
        <w:rPr>
          <w:lang w:val="fr-FR"/>
        </w:rPr>
        <w:lastRenderedPageBreak/>
        <w:t>Le recul constitue la distance entre la construction ou la surface constructible et la limite du lot ou de la parcelle, respectivement la limite de la zone destinée à rester libre.</w:t>
      </w:r>
    </w:p>
    <w:p w14:paraId="007EE416" w14:textId="77777777" w:rsidR="00330DD8" w:rsidRPr="00330DD8" w:rsidRDefault="00330DD8" w:rsidP="0019571F">
      <w:pPr>
        <w:ind w:left="720"/>
        <w:rPr>
          <w:lang w:val="fr-FR"/>
        </w:rPr>
      </w:pPr>
      <w:r w:rsidRPr="00330DD8">
        <w:rPr>
          <w:lang w:val="fr-FR"/>
        </w:rPr>
        <w:t>Le recul est mesuré au milieu de la construction à partir de la façade finie (isolation incluse, sauf en cas d’assainissement énergétique), perpendiculairement à la limite parcellaire ou du lot.</w:t>
      </w:r>
    </w:p>
    <w:p w14:paraId="25AA1734" w14:textId="77777777" w:rsidR="0019571F" w:rsidRPr="0019571F" w:rsidRDefault="0019571F" w:rsidP="00330DD8">
      <w:pPr>
        <w:rPr>
          <w:b/>
          <w:u w:val="single"/>
          <w:lang w:val="fr-FR"/>
        </w:rPr>
      </w:pPr>
      <w:r w:rsidRPr="0019571F">
        <w:rPr>
          <w:b/>
          <w:u w:val="single"/>
          <w:lang w:val="fr-FR"/>
        </w:rPr>
        <w:t>Rénovation</w:t>
      </w:r>
    </w:p>
    <w:p w14:paraId="1F00D591" w14:textId="5EBA21A8" w:rsidR="00330DD8" w:rsidRPr="00330DD8" w:rsidRDefault="00330DD8" w:rsidP="0019571F">
      <w:pPr>
        <w:ind w:left="720"/>
        <w:rPr>
          <w:lang w:val="fr-FR"/>
        </w:rPr>
      </w:pPr>
      <w:r w:rsidRPr="00330DD8">
        <w:rPr>
          <w:lang w:val="fr-FR"/>
        </w:rPr>
        <w:t>On entend par rénovation les travaux ayant le but la remise en état des parties de l’immeuble.</w:t>
      </w:r>
    </w:p>
    <w:p w14:paraId="49293DF5" w14:textId="77777777" w:rsidR="0019571F" w:rsidRPr="0019571F" w:rsidRDefault="0019571F" w:rsidP="00330DD8">
      <w:pPr>
        <w:rPr>
          <w:b/>
          <w:u w:val="single"/>
          <w:lang w:val="fr-FR"/>
        </w:rPr>
      </w:pPr>
      <w:r w:rsidRPr="0019571F">
        <w:rPr>
          <w:b/>
          <w:u w:val="single"/>
          <w:lang w:val="fr-FR"/>
        </w:rPr>
        <w:t>Restauration</w:t>
      </w:r>
    </w:p>
    <w:p w14:paraId="7E0DF0A4" w14:textId="5D3B5B45" w:rsidR="00330DD8" w:rsidRPr="00330DD8" w:rsidRDefault="00330DD8" w:rsidP="0019571F">
      <w:pPr>
        <w:ind w:left="720"/>
        <w:rPr>
          <w:lang w:val="fr-FR"/>
        </w:rPr>
      </w:pPr>
      <w:r w:rsidRPr="00330DD8">
        <w:rPr>
          <w:lang w:val="fr-FR"/>
        </w:rPr>
        <w:t>On entend par restauration les travaux dans le but de redonner à l’immeuble son architecture originale.</w:t>
      </w:r>
    </w:p>
    <w:p w14:paraId="60C7B337" w14:textId="77777777" w:rsidR="0019571F" w:rsidRPr="0019571F" w:rsidRDefault="00330DD8" w:rsidP="00330DD8">
      <w:pPr>
        <w:rPr>
          <w:b/>
          <w:u w:val="single"/>
          <w:lang w:val="fr-FR"/>
        </w:rPr>
      </w:pPr>
      <w:r w:rsidRPr="0019571F">
        <w:rPr>
          <w:b/>
          <w:u w:val="single"/>
          <w:lang w:val="fr-FR"/>
        </w:rPr>
        <w:t>Revêtem</w:t>
      </w:r>
      <w:r w:rsidR="0019571F" w:rsidRPr="0019571F">
        <w:rPr>
          <w:b/>
          <w:u w:val="single"/>
          <w:lang w:val="fr-FR"/>
        </w:rPr>
        <w:t>ent perméable</w:t>
      </w:r>
    </w:p>
    <w:p w14:paraId="77D5CE88" w14:textId="7861F382" w:rsidR="00330DD8" w:rsidRPr="00330DD8" w:rsidRDefault="00330DD8" w:rsidP="0019571F">
      <w:pPr>
        <w:ind w:left="720"/>
        <w:rPr>
          <w:lang w:val="fr-FR"/>
        </w:rPr>
      </w:pPr>
      <w:r w:rsidRPr="00330DD8">
        <w:rPr>
          <w:lang w:val="fr-FR"/>
        </w:rPr>
        <w:t>Revêtement permettant le passage naturel des eaux pluviales vers le sol.</w:t>
      </w:r>
    </w:p>
    <w:p w14:paraId="54C0AED5" w14:textId="77777777" w:rsidR="0019571F" w:rsidRPr="0019571F" w:rsidRDefault="0019571F" w:rsidP="00330DD8">
      <w:pPr>
        <w:rPr>
          <w:b/>
          <w:u w:val="single"/>
          <w:lang w:val="fr-FR"/>
        </w:rPr>
      </w:pPr>
      <w:r w:rsidRPr="0019571F">
        <w:rPr>
          <w:b/>
          <w:u w:val="single"/>
          <w:lang w:val="fr-FR"/>
        </w:rPr>
        <w:t>Saillie</w:t>
      </w:r>
    </w:p>
    <w:p w14:paraId="60611EE1" w14:textId="704CA2B8" w:rsidR="00330DD8" w:rsidRPr="00330DD8" w:rsidRDefault="00330DD8" w:rsidP="0019571F">
      <w:pPr>
        <w:ind w:left="720"/>
        <w:rPr>
          <w:lang w:val="fr-FR"/>
        </w:rPr>
      </w:pPr>
      <w:r w:rsidRPr="00330DD8">
        <w:rPr>
          <w:lang w:val="fr-FR"/>
        </w:rPr>
        <w:t>Elément débordant par rapport à un autre. On distingue</w:t>
      </w:r>
      <w:r w:rsidR="0019571F">
        <w:rPr>
          <w:lang w:val="fr-FR"/>
        </w:rPr>
        <w:t>:</w:t>
      </w:r>
    </w:p>
    <w:p w14:paraId="08EA981A" w14:textId="77777777" w:rsidR="00330DD8" w:rsidRPr="00330DD8" w:rsidRDefault="00330DD8" w:rsidP="0019571F">
      <w:pPr>
        <w:ind w:left="1440"/>
        <w:rPr>
          <w:lang w:val="fr-FR"/>
        </w:rPr>
      </w:pPr>
      <w:r w:rsidRPr="00330DD8">
        <w:rPr>
          <w:lang w:val="fr-FR"/>
        </w:rPr>
        <w:t>- les saillies fixes, notamment les enseignes, corniches, acrotères, auvents et</w:t>
      </w:r>
    </w:p>
    <w:p w14:paraId="2AD9C250" w14:textId="77777777" w:rsidR="00330DD8" w:rsidRPr="00330DD8" w:rsidRDefault="00330DD8" w:rsidP="0019571F">
      <w:pPr>
        <w:ind w:left="1440"/>
        <w:rPr>
          <w:lang w:val="fr-FR"/>
        </w:rPr>
      </w:pPr>
      <w:r w:rsidRPr="00330DD8">
        <w:rPr>
          <w:lang w:val="fr-FR"/>
        </w:rPr>
        <w:t>- les saillies mobiles, notamment les volets, battants de porte, marquises de devanture.</w:t>
      </w:r>
    </w:p>
    <w:p w14:paraId="615F3837" w14:textId="77777777" w:rsidR="0019571F" w:rsidRPr="0019571F" w:rsidRDefault="0019571F" w:rsidP="00330DD8">
      <w:pPr>
        <w:rPr>
          <w:b/>
          <w:u w:val="single"/>
          <w:lang w:val="fr-FR"/>
        </w:rPr>
      </w:pPr>
      <w:r w:rsidRPr="0019571F">
        <w:rPr>
          <w:b/>
          <w:u w:val="single"/>
          <w:lang w:val="fr-FR"/>
        </w:rPr>
        <w:t>Studio</w:t>
      </w:r>
    </w:p>
    <w:p w14:paraId="7F00389F" w14:textId="0DED3D8E" w:rsidR="00330DD8" w:rsidRPr="00330DD8" w:rsidRDefault="00330DD8" w:rsidP="0019571F">
      <w:pPr>
        <w:ind w:left="720"/>
        <w:rPr>
          <w:lang w:val="fr-FR"/>
        </w:rPr>
      </w:pPr>
      <w:r w:rsidRPr="00330DD8">
        <w:rPr>
          <w:lang w:val="fr-FR"/>
        </w:rPr>
        <w:t>Appartement abritant une seule pièce destinée au séjour prolongé de personnes, qui comprend notamment la cuisine, l’espace de séjour et l’espace nuit.</w:t>
      </w:r>
    </w:p>
    <w:p w14:paraId="074065A8" w14:textId="77777777" w:rsidR="0019571F" w:rsidRPr="0019571F" w:rsidRDefault="0019571F" w:rsidP="00330DD8">
      <w:pPr>
        <w:rPr>
          <w:b/>
          <w:u w:val="single"/>
          <w:lang w:val="fr-FR"/>
        </w:rPr>
      </w:pPr>
      <w:r w:rsidRPr="0019571F">
        <w:rPr>
          <w:b/>
          <w:u w:val="single"/>
          <w:lang w:val="fr-FR"/>
        </w:rPr>
        <w:t>Surface construite brute</w:t>
      </w:r>
    </w:p>
    <w:p w14:paraId="4689297E" w14:textId="67857E05" w:rsidR="00330DD8" w:rsidRPr="00330DD8" w:rsidRDefault="00330DD8" w:rsidP="0019571F">
      <w:pPr>
        <w:ind w:left="720"/>
        <w:rPr>
          <w:lang w:val="fr-FR"/>
        </w:rPr>
      </w:pPr>
      <w:r w:rsidRPr="00330DD8">
        <w:rPr>
          <w:lang w:val="fr-FR"/>
        </w:rPr>
        <w:t xml:space="preserve">On entend par surface construite brute la surface hors </w:t>
      </w:r>
      <w:proofErr w:type="spellStart"/>
      <w:r w:rsidRPr="00330DD8">
        <w:rPr>
          <w:lang w:val="fr-FR"/>
        </w:rPr>
        <w:t>oeuvre</w:t>
      </w:r>
      <w:proofErr w:type="spellEnd"/>
      <w:r w:rsidRPr="00330DD8">
        <w:rPr>
          <w:lang w:val="fr-FR"/>
        </w:rPr>
        <w:t xml:space="preserve"> obtenue d’un bâtiment et des dépendances en additionnant la surface de tous les niveaux. Seules les surfaces non aménageables en sous-sol ou partiellement en sous-sol et sous combles ne sont pas prises en compte.</w:t>
      </w:r>
    </w:p>
    <w:p w14:paraId="170998D3" w14:textId="77777777" w:rsidR="00330DD8" w:rsidRPr="00330DD8" w:rsidRDefault="00330DD8" w:rsidP="0019571F">
      <w:pPr>
        <w:ind w:left="720"/>
        <w:rPr>
          <w:lang w:val="fr-FR"/>
        </w:rPr>
      </w:pPr>
      <w:r w:rsidRPr="00330DD8">
        <w:rPr>
          <w:lang w:val="fr-FR"/>
        </w:rPr>
        <w:t>Les surfaces non closes, notamment les loggias, les balcons et les car-ports, ne sont pas prises en compte pour le calcul de la surface construite brute.</w:t>
      </w:r>
    </w:p>
    <w:p w14:paraId="1C798383" w14:textId="77777777" w:rsidR="0019571F" w:rsidRPr="0019571F" w:rsidRDefault="0019571F" w:rsidP="00330DD8">
      <w:pPr>
        <w:rPr>
          <w:b/>
          <w:u w:val="single"/>
          <w:lang w:val="fr-FR"/>
        </w:rPr>
      </w:pPr>
      <w:r w:rsidRPr="0019571F">
        <w:rPr>
          <w:b/>
          <w:u w:val="single"/>
          <w:lang w:val="fr-FR"/>
        </w:rPr>
        <w:t>Surface d’emprise au sol</w:t>
      </w:r>
    </w:p>
    <w:p w14:paraId="66388628" w14:textId="063E3B67" w:rsidR="00330DD8" w:rsidRPr="00330DD8" w:rsidRDefault="00330DD8" w:rsidP="0019571F">
      <w:pPr>
        <w:ind w:left="720"/>
        <w:rPr>
          <w:lang w:val="fr-FR"/>
        </w:rPr>
      </w:pPr>
      <w:r w:rsidRPr="00330DD8">
        <w:rPr>
          <w:lang w:val="fr-FR"/>
        </w:rPr>
        <w:t xml:space="preserve">On entend par surface d’emprise au sol la surface hors </w:t>
      </w:r>
      <w:proofErr w:type="spellStart"/>
      <w:r w:rsidRPr="00330DD8">
        <w:rPr>
          <w:lang w:val="fr-FR"/>
        </w:rPr>
        <w:t>oeuvre</w:t>
      </w:r>
      <w:proofErr w:type="spellEnd"/>
      <w:r w:rsidRPr="00330DD8">
        <w:rPr>
          <w:lang w:val="fr-FR"/>
        </w:rPr>
        <w:t xml:space="preserve"> mesurée sur le plan du ou des parties de niveaux en contact direct avec le terrain naturel.</w:t>
      </w:r>
    </w:p>
    <w:p w14:paraId="217F8C84" w14:textId="77777777" w:rsidR="00330DD8" w:rsidRPr="00330DD8" w:rsidRDefault="00330DD8" w:rsidP="0019571F">
      <w:pPr>
        <w:ind w:left="720"/>
        <w:rPr>
          <w:lang w:val="fr-FR"/>
        </w:rPr>
      </w:pPr>
      <w:r w:rsidRPr="00330DD8">
        <w:rPr>
          <w:lang w:val="fr-FR"/>
        </w:rPr>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14:paraId="71466DDC" w14:textId="77777777" w:rsidR="0019571F" w:rsidRPr="0019571F" w:rsidRDefault="0019571F" w:rsidP="00330DD8">
      <w:pPr>
        <w:rPr>
          <w:b/>
          <w:u w:val="single"/>
          <w:lang w:val="fr-FR"/>
        </w:rPr>
      </w:pPr>
      <w:r w:rsidRPr="0019571F">
        <w:rPr>
          <w:b/>
          <w:u w:val="single"/>
          <w:lang w:val="fr-FR"/>
        </w:rPr>
        <w:lastRenderedPageBreak/>
        <w:t>Surface de vente</w:t>
      </w:r>
    </w:p>
    <w:p w14:paraId="353E7194" w14:textId="77C8E6AD" w:rsidR="00330DD8" w:rsidRPr="00330DD8" w:rsidRDefault="00330DD8" w:rsidP="0019571F">
      <w:pPr>
        <w:ind w:left="720"/>
        <w:rPr>
          <w:lang w:val="fr-FR"/>
        </w:rPr>
      </w:pPr>
      <w:r w:rsidRPr="00330DD8">
        <w:rPr>
          <w:lang w:val="fr-FR"/>
        </w:rPr>
        <w:t>Il s’agit de la surface de vente au sens de la loi du 2 septembre 2011 réglementant l’accès aux professions d’artisan, de commerçant, d’industriel ainsi qu’à certaines professions libérales.</w:t>
      </w:r>
    </w:p>
    <w:p w14:paraId="7A339B9A" w14:textId="77777777" w:rsidR="0019571F" w:rsidRPr="0019571F" w:rsidRDefault="0019571F" w:rsidP="00330DD8">
      <w:pPr>
        <w:rPr>
          <w:b/>
          <w:u w:val="single"/>
          <w:lang w:val="fr-FR"/>
        </w:rPr>
      </w:pPr>
      <w:r w:rsidRPr="0019571F">
        <w:rPr>
          <w:b/>
          <w:u w:val="single"/>
          <w:lang w:val="fr-FR"/>
        </w:rPr>
        <w:t>Surface habitable</w:t>
      </w:r>
    </w:p>
    <w:p w14:paraId="37981B80" w14:textId="316E9414" w:rsidR="00330DD8" w:rsidRPr="00330DD8" w:rsidRDefault="00330DD8" w:rsidP="0019571F">
      <w:pPr>
        <w:ind w:left="720"/>
        <w:rPr>
          <w:lang w:val="fr-FR"/>
        </w:rPr>
      </w:pPr>
      <w:r w:rsidRPr="00330DD8">
        <w:rPr>
          <w:lang w:val="fr-FR"/>
        </w:rPr>
        <w:t>Surface habitable calculée conformément à la norme luxembourgeoise relative à la s</w:t>
      </w:r>
      <w:r w:rsidR="0019571F">
        <w:rPr>
          <w:lang w:val="fr-FR"/>
        </w:rPr>
        <w:t>urface des logements (ILNAS 101</w:t>
      </w:r>
      <w:r w:rsidRPr="00330DD8">
        <w:rPr>
          <w:lang w:val="fr-FR"/>
        </w:rPr>
        <w:t>: 2016)</w:t>
      </w:r>
    </w:p>
    <w:p w14:paraId="6879A146" w14:textId="77777777" w:rsidR="0019571F" w:rsidRPr="0019571F" w:rsidRDefault="0019571F" w:rsidP="00330DD8">
      <w:pPr>
        <w:rPr>
          <w:b/>
          <w:u w:val="single"/>
          <w:lang w:val="fr-FR"/>
        </w:rPr>
      </w:pPr>
      <w:r w:rsidRPr="0019571F">
        <w:rPr>
          <w:b/>
          <w:u w:val="single"/>
          <w:lang w:val="fr-FR"/>
        </w:rPr>
        <w:t>Surface hors œuvre</w:t>
      </w:r>
    </w:p>
    <w:p w14:paraId="6163C415" w14:textId="39896F25" w:rsidR="00330DD8" w:rsidRPr="00330DD8" w:rsidRDefault="00330DD8" w:rsidP="0019571F">
      <w:pPr>
        <w:ind w:left="720"/>
        <w:rPr>
          <w:lang w:val="fr-FR"/>
        </w:rPr>
      </w:pPr>
      <w:r w:rsidRPr="00330DD8">
        <w:rPr>
          <w:lang w:val="fr-FR"/>
        </w:rPr>
        <w:t xml:space="preserve">Est à considérer comme surface hors </w:t>
      </w:r>
      <w:proofErr w:type="spellStart"/>
      <w:r w:rsidRPr="00330DD8">
        <w:rPr>
          <w:lang w:val="fr-FR"/>
        </w:rPr>
        <w:t>oeuvre</w:t>
      </w:r>
      <w:proofErr w:type="spellEnd"/>
      <w:r w:rsidRPr="00330DD8">
        <w:rPr>
          <w:lang w:val="fr-FR"/>
        </w:rPr>
        <w:t>, la 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tels que les acrotères, bandeaux, corniches ou marquises ainsi que les rampes et les escaliers extérieurs.</w:t>
      </w:r>
    </w:p>
    <w:p w14:paraId="4B663784" w14:textId="77777777" w:rsidR="00330DD8" w:rsidRPr="00330DD8" w:rsidRDefault="00330DD8" w:rsidP="0019571F">
      <w:pPr>
        <w:ind w:left="720"/>
        <w:rPr>
          <w:lang w:val="fr-FR"/>
        </w:rPr>
      </w:pPr>
      <w:r w:rsidRPr="00330DD8">
        <w:rPr>
          <w:lang w:val="fr-FR"/>
        </w:rPr>
        <w:t>En cas d’assainissement énergétique, la couche isolante supplémentaire de même que le nouveau parachèvement extérieur ne seront pas pris en compte.</w:t>
      </w:r>
    </w:p>
    <w:p w14:paraId="2FAE3363" w14:textId="77777777" w:rsidR="0019571F" w:rsidRPr="0019571F" w:rsidRDefault="0019571F" w:rsidP="00330DD8">
      <w:pPr>
        <w:rPr>
          <w:b/>
          <w:u w:val="single"/>
          <w:lang w:val="fr-FR"/>
        </w:rPr>
      </w:pPr>
      <w:r w:rsidRPr="0019571F">
        <w:rPr>
          <w:b/>
          <w:u w:val="single"/>
          <w:lang w:val="fr-FR"/>
        </w:rPr>
        <w:t>Surface non aménageable</w:t>
      </w:r>
    </w:p>
    <w:p w14:paraId="2B6C8D49" w14:textId="23FE23EC" w:rsidR="00330DD8" w:rsidRPr="00330DD8" w:rsidRDefault="00330DD8" w:rsidP="0019571F">
      <w:pPr>
        <w:ind w:left="720"/>
        <w:rPr>
          <w:lang w:val="fr-FR"/>
        </w:rPr>
      </w:pPr>
      <w:r w:rsidRPr="00330DD8">
        <w:rPr>
          <w:lang w:val="fr-FR"/>
        </w:rPr>
        <w:t>Pour établir si une surface est non aménageable, il convient d’applique</w:t>
      </w:r>
      <w:r w:rsidR="0019571F">
        <w:rPr>
          <w:lang w:val="fr-FR"/>
        </w:rPr>
        <w:t>r les critères suivants</w:t>
      </w:r>
      <w:r w:rsidRPr="00330DD8">
        <w:rPr>
          <w:lang w:val="fr-FR"/>
        </w:rPr>
        <w:t>:</w:t>
      </w:r>
    </w:p>
    <w:p w14:paraId="7E74E42F" w14:textId="1F79D9E2" w:rsidR="00330DD8" w:rsidRPr="00330DD8" w:rsidRDefault="0019571F" w:rsidP="0019571F">
      <w:pPr>
        <w:ind w:left="720"/>
        <w:rPr>
          <w:lang w:val="fr-FR"/>
        </w:rPr>
      </w:pPr>
      <w:r>
        <w:rPr>
          <w:lang w:val="fr-FR"/>
        </w:rPr>
        <w:t>a. hauteur des locaux</w:t>
      </w:r>
      <w:r w:rsidR="00330DD8" w:rsidRPr="00330DD8">
        <w:rPr>
          <w:lang w:val="fr-FR"/>
        </w:rPr>
        <w:t>:</w:t>
      </w:r>
    </w:p>
    <w:p w14:paraId="6562E7E4" w14:textId="77777777" w:rsidR="00330DD8" w:rsidRPr="00330DD8" w:rsidRDefault="00330DD8" w:rsidP="0019571F">
      <w:pPr>
        <w:ind w:left="1440"/>
        <w:rPr>
          <w:lang w:val="fr-FR"/>
        </w:rPr>
      </w:pPr>
      <w:r w:rsidRPr="00330DD8">
        <w:rPr>
          <w:lang w:val="fr-FR"/>
        </w:rPr>
        <w:t>Les surfaces, dont la hauteur sous plafond est inférieure à 1,80 mètres, sont considérées comme surfaces non aménageables.</w:t>
      </w:r>
    </w:p>
    <w:p w14:paraId="1E6709BF" w14:textId="20A87B7C" w:rsidR="00330DD8" w:rsidRPr="00330DD8" w:rsidRDefault="00330DD8" w:rsidP="0019571F">
      <w:pPr>
        <w:ind w:left="720"/>
        <w:rPr>
          <w:lang w:val="fr-FR"/>
        </w:rPr>
      </w:pPr>
      <w:r w:rsidRPr="00330DD8">
        <w:rPr>
          <w:lang w:val="fr-FR"/>
        </w:rPr>
        <w:t>b. affectation des locaux:</w:t>
      </w:r>
    </w:p>
    <w:p w14:paraId="71ED97C9" w14:textId="77777777" w:rsidR="00330DD8" w:rsidRPr="00330DD8" w:rsidRDefault="00330DD8" w:rsidP="0019571F">
      <w:pPr>
        <w:ind w:left="1440"/>
        <w:rPr>
          <w:lang w:val="fr-FR"/>
        </w:rPr>
      </w:pPr>
      <w:r w:rsidRPr="00330DD8">
        <w:rPr>
          <w:lang w:val="fr-FR"/>
        </w:rPr>
        <w:t>Les locaux techniques qui sont exclusivement affectés au fonctionnement technique de l’immeuble sont à considérer comme surfaces non aménageables.</w:t>
      </w:r>
    </w:p>
    <w:p w14:paraId="42E4EB16" w14:textId="77777777" w:rsidR="00330DD8" w:rsidRPr="00330DD8" w:rsidRDefault="00330DD8" w:rsidP="0019571F">
      <w:pPr>
        <w:ind w:left="1440"/>
        <w:rPr>
          <w:lang w:val="fr-FR"/>
        </w:rPr>
      </w:pPr>
      <w:r w:rsidRPr="00330DD8">
        <w:rPr>
          <w:lang w:val="fr-FR"/>
        </w:rP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631B8893" w14:textId="77777777" w:rsidR="00330DD8" w:rsidRPr="00330DD8" w:rsidRDefault="00330DD8" w:rsidP="0019571F">
      <w:pPr>
        <w:ind w:left="1440"/>
        <w:rPr>
          <w:lang w:val="fr-FR"/>
        </w:rPr>
      </w:pPr>
      <w:r w:rsidRPr="00330DD8">
        <w:rPr>
          <w:lang w:val="fr-FR"/>
        </w:rPr>
        <w:t>Par contre, est considéré comme aménageable tout local où peut s’exercer une activité quelconque, telle que les buanderies, ateliers, vestiaires, cantines, réserves commerciales, restaurants, salles de réunion, salles de cinéma et salles d’ordinateurs.</w:t>
      </w:r>
    </w:p>
    <w:p w14:paraId="32536A96" w14:textId="68F1C292" w:rsidR="00330DD8" w:rsidRPr="00330DD8" w:rsidRDefault="00330DD8" w:rsidP="0019571F">
      <w:pPr>
        <w:ind w:left="720"/>
        <w:rPr>
          <w:lang w:val="fr-FR"/>
        </w:rPr>
      </w:pPr>
      <w:r w:rsidRPr="00330DD8">
        <w:rPr>
          <w:lang w:val="fr-FR"/>
        </w:rPr>
        <w:t>c. S</w:t>
      </w:r>
      <w:r w:rsidR="0019571F">
        <w:rPr>
          <w:lang w:val="fr-FR"/>
        </w:rPr>
        <w:t>olidité et géométrie des locaux</w:t>
      </w:r>
      <w:r w:rsidRPr="00330DD8">
        <w:rPr>
          <w:lang w:val="fr-FR"/>
        </w:rPr>
        <w:t>:</w:t>
      </w:r>
    </w:p>
    <w:p w14:paraId="452CC7A5" w14:textId="77777777" w:rsidR="00330DD8" w:rsidRPr="00330DD8" w:rsidRDefault="00330DD8" w:rsidP="0019571F">
      <w:pPr>
        <w:ind w:left="1440"/>
        <w:rPr>
          <w:lang w:val="fr-FR"/>
        </w:rPr>
      </w:pPr>
      <w:r w:rsidRPr="00330DD8">
        <w:rPr>
          <w:lang w:val="fr-FR"/>
        </w:rPr>
        <w:lastRenderedPageBreak/>
        <w:t>Sont à considérer comme non aménageables les locaux dont les planchers ne peuvent supporter des charges supérieures à 1,5 kN/m</w:t>
      </w:r>
      <w:r w:rsidRPr="0019571F">
        <w:rPr>
          <w:vertAlign w:val="superscript"/>
          <w:lang w:val="fr-FR"/>
        </w:rPr>
        <w:t>2</w:t>
      </w:r>
      <w:r w:rsidRPr="00330DD8">
        <w:rPr>
          <w:lang w:val="fr-FR"/>
        </w:rPr>
        <w:t xml:space="preserve"> ou en raison de l’encombrement de la charpente ou d’autres installations.</w:t>
      </w:r>
    </w:p>
    <w:p w14:paraId="61F3E5E6" w14:textId="77777777" w:rsidR="00330DD8" w:rsidRPr="00330DD8" w:rsidRDefault="00330DD8" w:rsidP="0019571F">
      <w:pPr>
        <w:ind w:left="720"/>
        <w:rPr>
          <w:lang w:val="fr-FR"/>
        </w:rPr>
      </w:pPr>
      <w:r w:rsidRPr="00330DD8">
        <w:rPr>
          <w:lang w:val="fr-FR"/>
        </w:rPr>
        <w:t>Ces critères ne sont pas cumulatifs.</w:t>
      </w:r>
    </w:p>
    <w:p w14:paraId="4B7DB918" w14:textId="77777777" w:rsidR="0019571F" w:rsidRPr="0019571F" w:rsidRDefault="0019571F" w:rsidP="00330DD8">
      <w:pPr>
        <w:rPr>
          <w:b/>
          <w:u w:val="single"/>
          <w:lang w:val="fr-FR"/>
        </w:rPr>
      </w:pPr>
      <w:r w:rsidRPr="0019571F">
        <w:rPr>
          <w:b/>
          <w:u w:val="single"/>
          <w:lang w:val="fr-FR"/>
        </w:rPr>
        <w:t>Surface scellée</w:t>
      </w:r>
    </w:p>
    <w:p w14:paraId="64C7840A" w14:textId="0E1EB7CC" w:rsidR="00330DD8" w:rsidRPr="00330DD8" w:rsidRDefault="00330DD8" w:rsidP="0019571F">
      <w:pPr>
        <w:ind w:left="720"/>
        <w:rPr>
          <w:lang w:val="fr-FR"/>
        </w:rPr>
      </w:pPr>
      <w:r w:rsidRPr="00330DD8">
        <w:rPr>
          <w:lang w:val="fr-FR"/>
        </w:rPr>
        <w:t>Est considérée comme surface scellée toute surface dont l’aménagement ne permet pas l’infiltration des eaux pluviales ainsi que toute surface surplombée par une construction.</w:t>
      </w:r>
    </w:p>
    <w:p w14:paraId="55216B84" w14:textId="77777777" w:rsidR="00330DD8" w:rsidRPr="00330DD8" w:rsidRDefault="00330DD8" w:rsidP="0019571F">
      <w:pPr>
        <w:ind w:left="720"/>
        <w:rPr>
          <w:lang w:val="fr-FR"/>
        </w:rPr>
      </w:pPr>
      <w:r w:rsidRPr="00330DD8">
        <w:rPr>
          <w:lang w:val="fr-FR"/>
        </w:rPr>
        <w:t>Concernant les surfaces scellées par des constructions souterraines et couvertes de terre végétale, la surface de sol scellée à prendre en compte est réduite par tranche de 15 pour cent pour 15cm d’épaisseur de couverture de terre végétale, jusqu’à concurrence de 75 pour cent.</w:t>
      </w:r>
    </w:p>
    <w:p w14:paraId="7E2698C4" w14:textId="77777777" w:rsidR="00330DD8" w:rsidRPr="00330DD8" w:rsidRDefault="00330DD8" w:rsidP="0019571F">
      <w:pPr>
        <w:ind w:left="720"/>
        <w:rPr>
          <w:lang w:val="fr-FR"/>
        </w:rPr>
      </w:pPr>
      <w:r w:rsidRPr="00330DD8">
        <w:rPr>
          <w:lang w:val="fr-FR"/>
        </w:rPr>
        <w:t>Concernant les toitures végétales, la surface scellée à prendre en compte est réduite de 50 pour cent.</w:t>
      </w:r>
    </w:p>
    <w:p w14:paraId="4E37453A" w14:textId="77777777" w:rsidR="0019571F" w:rsidRPr="0019571F" w:rsidRDefault="00330DD8" w:rsidP="00330DD8">
      <w:pPr>
        <w:rPr>
          <w:b/>
          <w:u w:val="single"/>
          <w:lang w:val="fr-FR"/>
        </w:rPr>
      </w:pPr>
      <w:r w:rsidRPr="0019571F">
        <w:rPr>
          <w:b/>
          <w:u w:val="single"/>
          <w:lang w:val="fr-FR"/>
        </w:rPr>
        <w:t xml:space="preserve">Terrain à </w:t>
      </w:r>
      <w:r w:rsidR="0019571F" w:rsidRPr="0019571F">
        <w:rPr>
          <w:b/>
          <w:u w:val="single"/>
          <w:lang w:val="fr-FR"/>
        </w:rPr>
        <w:t>bâtir brut</w:t>
      </w:r>
    </w:p>
    <w:p w14:paraId="29BF9409" w14:textId="3166C243" w:rsidR="00330DD8" w:rsidRPr="00330DD8" w:rsidRDefault="00330DD8" w:rsidP="0019571F">
      <w:pPr>
        <w:ind w:left="720"/>
        <w:rPr>
          <w:lang w:val="fr-FR"/>
        </w:rPr>
      </w:pPr>
      <w:r w:rsidRPr="00330DD8">
        <w:rPr>
          <w:lang w:val="fr-FR"/>
        </w:rPr>
        <w:t>On entend par terrain à bâtir brut tous les fonds situés en zone urbanisée ou destinée à être urbanisée, non encore ou partiellement viabilisés.</w:t>
      </w:r>
    </w:p>
    <w:p w14:paraId="7406E5BE" w14:textId="77777777" w:rsidR="0019571F" w:rsidRPr="0019571F" w:rsidRDefault="0019571F" w:rsidP="00330DD8">
      <w:pPr>
        <w:rPr>
          <w:b/>
          <w:u w:val="single"/>
          <w:lang w:val="fr-FR"/>
        </w:rPr>
      </w:pPr>
      <w:r w:rsidRPr="0019571F">
        <w:rPr>
          <w:b/>
          <w:u w:val="single"/>
          <w:lang w:val="fr-FR"/>
        </w:rPr>
        <w:t>Terrain à bâtir net</w:t>
      </w:r>
    </w:p>
    <w:p w14:paraId="359EE86C" w14:textId="4FF48E60" w:rsidR="00330DD8" w:rsidRPr="00330DD8" w:rsidRDefault="00330DD8" w:rsidP="0019571F">
      <w:pPr>
        <w:ind w:left="720"/>
        <w:rPr>
          <w:lang w:val="fr-FR"/>
        </w:rPr>
      </w:pPr>
      <w:r w:rsidRPr="00330DD8">
        <w:rPr>
          <w:lang w:val="fr-FR"/>
        </w:rPr>
        <w:t>On entend par terrain à bâtir net tous les fonds situés en zone urbanisée ou destinée à être urbanisée déduction faite de toutes les surfaces privées et publiques nécessaires à sa viabilisation.</w:t>
      </w:r>
    </w:p>
    <w:p w14:paraId="4F43CEBC" w14:textId="77777777" w:rsidR="0019571F" w:rsidRPr="0019571F" w:rsidRDefault="0019571F" w:rsidP="00330DD8">
      <w:pPr>
        <w:rPr>
          <w:b/>
          <w:u w:val="single"/>
          <w:lang w:val="fr-FR"/>
        </w:rPr>
      </w:pPr>
      <w:r w:rsidRPr="0019571F">
        <w:rPr>
          <w:b/>
          <w:u w:val="single"/>
          <w:lang w:val="fr-FR"/>
        </w:rPr>
        <w:t>Terrasse</w:t>
      </w:r>
    </w:p>
    <w:p w14:paraId="2C475831" w14:textId="06A3A6D4" w:rsidR="00330DD8" w:rsidRPr="00330DD8" w:rsidRDefault="00330DD8" w:rsidP="0019571F">
      <w:pPr>
        <w:ind w:left="720"/>
        <w:rPr>
          <w:lang w:val="fr-FR"/>
        </w:rPr>
      </w:pPr>
      <w:r w:rsidRPr="00330DD8">
        <w:rPr>
          <w:lang w:val="fr-FR"/>
        </w:rPr>
        <w:t>On entend par terrasse, une surface stabilisée à l’air libre, non close, communiquant avec les pièces d’habitation adjacentes par une ou plusieurs portes ou portes-fenêtres.</w:t>
      </w:r>
    </w:p>
    <w:p w14:paraId="480F2B4A" w14:textId="0BD9EBC8" w:rsidR="00330DD8" w:rsidRPr="00330DD8" w:rsidRDefault="0019571F" w:rsidP="0019571F">
      <w:pPr>
        <w:ind w:left="720"/>
        <w:rPr>
          <w:lang w:val="fr-FR"/>
        </w:rPr>
      </w:pPr>
      <w:r>
        <w:rPr>
          <w:lang w:val="fr-FR"/>
        </w:rPr>
        <w:t>On distingue</w:t>
      </w:r>
      <w:r w:rsidR="00330DD8" w:rsidRPr="00330DD8">
        <w:rPr>
          <w:lang w:val="fr-FR"/>
        </w:rPr>
        <w:t>:</w:t>
      </w:r>
    </w:p>
    <w:p w14:paraId="08FC8769" w14:textId="77777777" w:rsidR="00330DD8" w:rsidRPr="00330DD8" w:rsidRDefault="00330DD8" w:rsidP="0019571F">
      <w:pPr>
        <w:ind w:left="1440"/>
        <w:rPr>
          <w:lang w:val="fr-FR"/>
        </w:rPr>
      </w:pPr>
      <w:r w:rsidRPr="00330DD8">
        <w:rPr>
          <w:lang w:val="fr-FR"/>
        </w:rPr>
        <w:t>– la terrasse accolée à un bâtiment;</w:t>
      </w:r>
    </w:p>
    <w:p w14:paraId="5AE36C3C" w14:textId="77777777" w:rsidR="00330DD8" w:rsidRPr="00330DD8" w:rsidRDefault="00330DD8" w:rsidP="0019571F">
      <w:pPr>
        <w:ind w:left="1440"/>
        <w:rPr>
          <w:lang w:val="fr-FR"/>
        </w:rPr>
      </w:pPr>
      <w:r w:rsidRPr="00330DD8">
        <w:rPr>
          <w:lang w:val="fr-FR"/>
        </w:rPr>
        <w:t>– la terrasse aménagée sur la surface résultant du retrait d’un étage par rapport à l’étage inférieur;</w:t>
      </w:r>
    </w:p>
    <w:p w14:paraId="61BC1043" w14:textId="77777777" w:rsidR="00330DD8" w:rsidRPr="00330DD8" w:rsidRDefault="00330DD8" w:rsidP="00365364">
      <w:pPr>
        <w:ind w:left="1440"/>
        <w:rPr>
          <w:lang w:val="fr-FR"/>
        </w:rPr>
      </w:pPr>
      <w:r w:rsidRPr="00330DD8">
        <w:rPr>
          <w:lang w:val="fr-FR"/>
        </w:rPr>
        <w:t>– le toit-terrasse aménagé sur une toiture plate accessible.</w:t>
      </w:r>
    </w:p>
    <w:p w14:paraId="7B43EA55" w14:textId="77777777" w:rsidR="00365364" w:rsidRPr="00365364" w:rsidRDefault="00330DD8" w:rsidP="00330DD8">
      <w:pPr>
        <w:rPr>
          <w:b/>
          <w:u w:val="single"/>
          <w:lang w:val="fr-FR"/>
        </w:rPr>
      </w:pPr>
      <w:r w:rsidRPr="00365364">
        <w:rPr>
          <w:b/>
          <w:u w:val="single"/>
          <w:lang w:val="fr-FR"/>
        </w:rPr>
        <w:t>Toit à la Man</w:t>
      </w:r>
      <w:r w:rsidR="00365364" w:rsidRPr="00365364">
        <w:rPr>
          <w:b/>
          <w:u w:val="single"/>
          <w:lang w:val="fr-FR"/>
        </w:rPr>
        <w:t>sart</w:t>
      </w:r>
    </w:p>
    <w:p w14:paraId="06C8CBB6" w14:textId="791D7CA6" w:rsidR="00330DD8" w:rsidRPr="00330DD8" w:rsidRDefault="00330DD8" w:rsidP="00365364">
      <w:pPr>
        <w:ind w:left="720"/>
        <w:rPr>
          <w:lang w:val="fr-FR"/>
        </w:rPr>
      </w:pPr>
      <w:r w:rsidRPr="00330DD8">
        <w:rPr>
          <w:lang w:val="fr-FR"/>
        </w:rPr>
        <w:t>toit dont chaque versant est formé de deux pans, le terrasson et le brisis, et dont les pentes sont différentes.</w:t>
      </w:r>
    </w:p>
    <w:p w14:paraId="6A8835E6" w14:textId="77777777" w:rsidR="00365364" w:rsidRPr="00365364" w:rsidRDefault="00330DD8" w:rsidP="00330DD8">
      <w:pPr>
        <w:rPr>
          <w:b/>
          <w:u w:val="single"/>
          <w:lang w:val="fr-FR"/>
        </w:rPr>
      </w:pPr>
      <w:r w:rsidRPr="00365364">
        <w:rPr>
          <w:b/>
          <w:u w:val="single"/>
          <w:lang w:val="fr-FR"/>
        </w:rPr>
        <w:t>Tra</w:t>
      </w:r>
      <w:r w:rsidR="00365364" w:rsidRPr="00365364">
        <w:rPr>
          <w:b/>
          <w:u w:val="single"/>
          <w:lang w:val="fr-FR"/>
        </w:rPr>
        <w:t>nsformation d’une construction</w:t>
      </w:r>
    </w:p>
    <w:p w14:paraId="603BB1C6" w14:textId="4CDA374C" w:rsidR="00330DD8" w:rsidRPr="00330DD8" w:rsidRDefault="00330DD8" w:rsidP="00365364">
      <w:pPr>
        <w:ind w:left="720"/>
        <w:rPr>
          <w:lang w:val="fr-FR"/>
        </w:rPr>
      </w:pPr>
      <w:r w:rsidRPr="00330DD8">
        <w:rPr>
          <w:lang w:val="fr-FR"/>
        </w:rPr>
        <w:t>Travaux qui ont pour conséquence d’altérer les structures portantes, respectivement le gros-œuvre et l’aspect extérieur des constructions.</w:t>
      </w:r>
    </w:p>
    <w:p w14:paraId="7A81C8A6" w14:textId="77777777" w:rsidR="00365364" w:rsidRPr="00365364" w:rsidRDefault="00330DD8" w:rsidP="00330DD8">
      <w:pPr>
        <w:rPr>
          <w:b/>
          <w:u w:val="single"/>
          <w:lang w:val="fr-FR"/>
        </w:rPr>
      </w:pPr>
      <w:r w:rsidRPr="00365364">
        <w:rPr>
          <w:b/>
          <w:u w:val="single"/>
          <w:lang w:val="fr-FR"/>
        </w:rPr>
        <w:t>T</w:t>
      </w:r>
      <w:r w:rsidR="00365364" w:rsidRPr="00365364">
        <w:rPr>
          <w:b/>
          <w:u w:val="single"/>
          <w:lang w:val="fr-FR"/>
        </w:rPr>
        <w:t>ravaux de remblai et de déblai</w:t>
      </w:r>
    </w:p>
    <w:p w14:paraId="6D1FDCA8" w14:textId="16C40F0B" w:rsidR="00330DD8" w:rsidRPr="00330DD8" w:rsidRDefault="00330DD8" w:rsidP="00365364">
      <w:pPr>
        <w:ind w:left="720"/>
        <w:rPr>
          <w:lang w:val="fr-FR"/>
        </w:rPr>
      </w:pPr>
      <w:r w:rsidRPr="00330DD8">
        <w:rPr>
          <w:lang w:val="fr-FR"/>
        </w:rPr>
        <w:lastRenderedPageBreak/>
        <w:t>Modification apportée au niveau d’un terrain, dépassant soit une différence de hauteur de 1,00m, soit un mouvement de terrain supérieur à 10 m</w:t>
      </w:r>
      <w:r w:rsidRPr="00365364">
        <w:rPr>
          <w:vertAlign w:val="superscript"/>
          <w:lang w:val="fr-FR"/>
        </w:rPr>
        <w:t>3</w:t>
      </w:r>
      <w:r w:rsidRPr="00330DD8">
        <w:rPr>
          <w:lang w:val="fr-FR"/>
        </w:rPr>
        <w:t>.</w:t>
      </w:r>
    </w:p>
    <w:p w14:paraId="63DA18FF" w14:textId="77777777" w:rsidR="00365364" w:rsidRPr="00365364" w:rsidRDefault="00365364" w:rsidP="00330DD8">
      <w:pPr>
        <w:rPr>
          <w:b/>
          <w:u w:val="single"/>
          <w:lang w:val="fr-FR"/>
        </w:rPr>
      </w:pPr>
      <w:r w:rsidRPr="00365364">
        <w:rPr>
          <w:b/>
          <w:u w:val="single"/>
          <w:lang w:val="fr-FR"/>
        </w:rPr>
        <w:t>Trottoir</w:t>
      </w:r>
    </w:p>
    <w:p w14:paraId="7A61102A" w14:textId="1D6C6E8F" w:rsidR="00330DD8" w:rsidRPr="00330DD8" w:rsidRDefault="00330DD8" w:rsidP="00365364">
      <w:pPr>
        <w:ind w:left="720"/>
        <w:rPr>
          <w:lang w:val="fr-FR"/>
        </w:rPr>
      </w:pPr>
      <w:r w:rsidRPr="00330DD8">
        <w:rPr>
          <w:lang w:val="fr-FR"/>
        </w:rPr>
        <w:t>Partie de la voirie publique ou privée, en saillie ou non par rapport à la chaussée, spécifiquement aménagée pour la circulation des piétons, revêtue de matériaux en dur et séparée clairement des autres parties de la voirie par quelque dispositif que ce soit.</w:t>
      </w:r>
    </w:p>
    <w:p w14:paraId="4C1FF46F" w14:textId="77777777" w:rsidR="00365364" w:rsidRPr="00365364" w:rsidRDefault="00365364" w:rsidP="00330DD8">
      <w:pPr>
        <w:rPr>
          <w:b/>
          <w:u w:val="single"/>
          <w:lang w:val="fr-FR"/>
        </w:rPr>
      </w:pPr>
      <w:r w:rsidRPr="00365364">
        <w:rPr>
          <w:b/>
          <w:u w:val="single"/>
          <w:lang w:val="fr-FR"/>
        </w:rPr>
        <w:t>Véranda</w:t>
      </w:r>
    </w:p>
    <w:p w14:paraId="78B61444" w14:textId="5BD66CFC" w:rsidR="00330DD8" w:rsidRPr="00330DD8" w:rsidRDefault="00330DD8" w:rsidP="00365364">
      <w:pPr>
        <w:ind w:left="720"/>
        <w:rPr>
          <w:lang w:val="fr-FR"/>
        </w:rPr>
      </w:pPr>
      <w:r w:rsidRPr="00330DD8">
        <w:rPr>
          <w:lang w:val="fr-FR"/>
        </w:rPr>
        <w:t>Galerie légère, vitrée, adossée à la façade d'une maison (le petit Robert)</w:t>
      </w:r>
    </w:p>
    <w:p w14:paraId="7C345C07" w14:textId="77777777" w:rsidR="00330DD8" w:rsidRPr="00FB768C" w:rsidRDefault="00330DD8" w:rsidP="00FB768C">
      <w:pPr>
        <w:ind w:left="720"/>
        <w:rPr>
          <w:lang w:val="fr-FR"/>
        </w:rPr>
      </w:pPr>
      <w:r w:rsidRPr="00FB768C">
        <w:rPr>
          <w:lang w:val="fr-FR"/>
        </w:rPr>
        <w:t>Construction vitrée accolée à la façade du bâtiment principal</w:t>
      </w:r>
    </w:p>
    <w:p w14:paraId="38B30F19" w14:textId="77777777" w:rsidR="00365364" w:rsidRPr="00365364" w:rsidRDefault="00365364" w:rsidP="00330DD8">
      <w:pPr>
        <w:rPr>
          <w:b/>
          <w:u w:val="single"/>
          <w:lang w:val="fr-FR"/>
        </w:rPr>
      </w:pPr>
      <w:r w:rsidRPr="00365364">
        <w:rPr>
          <w:b/>
          <w:u w:val="single"/>
          <w:lang w:val="fr-FR"/>
        </w:rPr>
        <w:t>Voie carrossable</w:t>
      </w:r>
    </w:p>
    <w:p w14:paraId="7FBB64F6" w14:textId="4AD957CA" w:rsidR="00330DD8" w:rsidRPr="00330DD8" w:rsidRDefault="00330DD8" w:rsidP="00365364">
      <w:pPr>
        <w:ind w:left="720"/>
        <w:rPr>
          <w:lang w:val="fr-FR"/>
        </w:rPr>
      </w:pPr>
      <w:r w:rsidRPr="00330DD8">
        <w:rPr>
          <w:lang w:val="fr-FR"/>
        </w:rPr>
        <w:t>Voie ou place publique ou privée et</w:t>
      </w:r>
      <w:r w:rsidR="00365364">
        <w:rPr>
          <w:lang w:val="fr-FR"/>
        </w:rPr>
        <w:t xml:space="preserve"> ouverte au public, entièrement</w:t>
      </w:r>
      <w:r w:rsidRPr="00330DD8">
        <w:rPr>
          <w:lang w:val="fr-FR"/>
        </w:rPr>
        <w:t xml:space="preserve"> ou temporairement accessible aux véhicules motorisés.</w:t>
      </w:r>
    </w:p>
    <w:p w14:paraId="5DAEC104" w14:textId="77777777" w:rsidR="00365364" w:rsidRPr="00365364" w:rsidRDefault="00365364" w:rsidP="00330DD8">
      <w:pPr>
        <w:rPr>
          <w:b/>
          <w:u w:val="single"/>
          <w:lang w:val="fr-FR"/>
        </w:rPr>
      </w:pPr>
      <w:r w:rsidRPr="00365364">
        <w:rPr>
          <w:b/>
          <w:u w:val="single"/>
          <w:lang w:val="fr-FR"/>
        </w:rPr>
        <w:t>Voie desservante</w:t>
      </w:r>
    </w:p>
    <w:p w14:paraId="531D2B46" w14:textId="4947AC6E" w:rsidR="00330DD8" w:rsidRPr="00330DD8" w:rsidRDefault="00330DD8" w:rsidP="00365364">
      <w:pPr>
        <w:ind w:left="720"/>
        <w:rPr>
          <w:lang w:val="fr-FR"/>
        </w:rPr>
      </w:pPr>
      <w:r w:rsidRPr="00330DD8">
        <w:rPr>
          <w:lang w:val="fr-FR"/>
        </w:rPr>
        <w:t>On entend par voie desservante, toute voie carrossable, publique ou privée, qui donne accès à une parcelle, à un lot ou à une construction.</w:t>
      </w:r>
    </w:p>
    <w:p w14:paraId="47223F22" w14:textId="77777777" w:rsidR="00365364" w:rsidRPr="00365364" w:rsidRDefault="00365364" w:rsidP="00330DD8">
      <w:pPr>
        <w:rPr>
          <w:b/>
          <w:u w:val="single"/>
          <w:lang w:val="fr-FR"/>
        </w:rPr>
      </w:pPr>
      <w:r w:rsidRPr="00365364">
        <w:rPr>
          <w:b/>
          <w:u w:val="single"/>
          <w:lang w:val="fr-FR"/>
        </w:rPr>
        <w:t>Voie publique</w:t>
      </w:r>
    </w:p>
    <w:p w14:paraId="510B5C4F" w14:textId="07DCD9FD" w:rsidR="00330DD8" w:rsidRPr="006605E2" w:rsidRDefault="00330DD8" w:rsidP="00FB768C">
      <w:pPr>
        <w:ind w:left="720"/>
        <w:rPr>
          <w:lang w:val="fr-FR"/>
        </w:rPr>
      </w:pPr>
      <w:r w:rsidRPr="00330DD8">
        <w:rPr>
          <w:lang w:val="fr-FR"/>
        </w:rPr>
        <w:t>On entend par voie publique, les voies appartenant à l’Etat ou à une commune qui font partie du domaine public.</w:t>
      </w:r>
    </w:p>
    <w:sectPr w:rsidR="00330DD8" w:rsidRPr="006605E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6725A"/>
    <w:multiLevelType w:val="hybridMultilevel"/>
    <w:tmpl w:val="62B08C2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4E45462"/>
    <w:multiLevelType w:val="hybridMultilevel"/>
    <w:tmpl w:val="02E8BA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8531A4E"/>
    <w:multiLevelType w:val="hybridMultilevel"/>
    <w:tmpl w:val="93A6ED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4C12733"/>
    <w:multiLevelType w:val="hybridMultilevel"/>
    <w:tmpl w:val="29A29F0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77B0605"/>
    <w:multiLevelType w:val="hybridMultilevel"/>
    <w:tmpl w:val="260295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4C284CED"/>
    <w:multiLevelType w:val="hybridMultilevel"/>
    <w:tmpl w:val="F02685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35119FB"/>
    <w:multiLevelType w:val="hybridMultilevel"/>
    <w:tmpl w:val="BE6CC77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2755DCA"/>
    <w:multiLevelType w:val="hybridMultilevel"/>
    <w:tmpl w:val="98C8B3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6F403344"/>
    <w:multiLevelType w:val="hybridMultilevel"/>
    <w:tmpl w:val="E3BC3D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84402532">
    <w:abstractNumId w:val="7"/>
  </w:num>
  <w:num w:numId="2" w16cid:durableId="1224802920">
    <w:abstractNumId w:val="11"/>
  </w:num>
  <w:num w:numId="3" w16cid:durableId="2086026852">
    <w:abstractNumId w:val="14"/>
  </w:num>
  <w:num w:numId="4" w16cid:durableId="95490642">
    <w:abstractNumId w:val="3"/>
  </w:num>
  <w:num w:numId="5" w16cid:durableId="1821727100">
    <w:abstractNumId w:val="4"/>
  </w:num>
  <w:num w:numId="6" w16cid:durableId="1279608449">
    <w:abstractNumId w:val="6"/>
  </w:num>
  <w:num w:numId="7" w16cid:durableId="190920981">
    <w:abstractNumId w:val="6"/>
  </w:num>
  <w:num w:numId="8" w16cid:durableId="1618831405">
    <w:abstractNumId w:val="12"/>
  </w:num>
  <w:num w:numId="9" w16cid:durableId="1115827525">
    <w:abstractNumId w:val="2"/>
  </w:num>
  <w:num w:numId="10" w16cid:durableId="1868520412">
    <w:abstractNumId w:val="9"/>
  </w:num>
  <w:num w:numId="11" w16cid:durableId="1018777053">
    <w:abstractNumId w:val="10"/>
  </w:num>
  <w:num w:numId="12" w16cid:durableId="947196857">
    <w:abstractNumId w:val="1"/>
  </w:num>
  <w:num w:numId="13" w16cid:durableId="2074304050">
    <w:abstractNumId w:val="8"/>
  </w:num>
  <w:num w:numId="14" w16cid:durableId="284502632">
    <w:abstractNumId w:val="5"/>
  </w:num>
  <w:num w:numId="15" w16cid:durableId="1939945755">
    <w:abstractNumId w:val="0"/>
  </w:num>
  <w:num w:numId="16" w16cid:durableId="56695597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5125"/>
    <w:rsid w:val="0010717C"/>
    <w:rsid w:val="0019571F"/>
    <w:rsid w:val="001D5B3F"/>
    <w:rsid w:val="002D225B"/>
    <w:rsid w:val="00330DD8"/>
    <w:rsid w:val="00365364"/>
    <w:rsid w:val="00387019"/>
    <w:rsid w:val="0039622D"/>
    <w:rsid w:val="003B3509"/>
    <w:rsid w:val="0047184E"/>
    <w:rsid w:val="005E67CB"/>
    <w:rsid w:val="006605E2"/>
    <w:rsid w:val="006D7793"/>
    <w:rsid w:val="00732511"/>
    <w:rsid w:val="007B41C9"/>
    <w:rsid w:val="007B5125"/>
    <w:rsid w:val="008302E6"/>
    <w:rsid w:val="00896BB2"/>
    <w:rsid w:val="008A46DB"/>
    <w:rsid w:val="008A70EB"/>
    <w:rsid w:val="008E630E"/>
    <w:rsid w:val="009D6555"/>
    <w:rsid w:val="00AD269E"/>
    <w:rsid w:val="00AD5B20"/>
    <w:rsid w:val="00AF411F"/>
    <w:rsid w:val="00C1059D"/>
    <w:rsid w:val="00C10C63"/>
    <w:rsid w:val="00CB2FE8"/>
    <w:rsid w:val="00CF3132"/>
    <w:rsid w:val="00D21DBE"/>
    <w:rsid w:val="00D35FE3"/>
    <w:rsid w:val="00E24C25"/>
    <w:rsid w:val="00E90D8B"/>
    <w:rsid w:val="00EB23F4"/>
    <w:rsid w:val="00F163B8"/>
    <w:rsid w:val="00FB768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225B"/>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5E67CB"/>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5E67CB"/>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table" w:styleId="TableGrid">
    <w:name w:val="Table Grid"/>
    <w:basedOn w:val="TableNormal"/>
    <w:uiPriority w:val="39"/>
    <w:rsid w:val="00E90D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autoRedefine/>
    <w:uiPriority w:val="10"/>
    <w:qFormat/>
    <w:rsid w:val="00E24C25"/>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E24C25"/>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6536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32</Pages>
  <Words>7252</Words>
  <Characters>41341</Characters>
  <Application>Microsoft Office Word</Application>
  <DocSecurity>0</DocSecurity>
  <Lines>344</Lines>
  <Paragraphs>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21</cp:revision>
  <dcterms:created xsi:type="dcterms:W3CDTF">2019-11-19T06:33:00Z</dcterms:created>
  <dcterms:modified xsi:type="dcterms:W3CDTF">2025-01-15T09:26:00Z</dcterms:modified>
</cp:coreProperties>
</file>