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D852F" w14:textId="703DF7FF" w:rsidR="00FB2B37" w:rsidRPr="00FB2B37" w:rsidRDefault="00F83BE4" w:rsidP="00FB2B37">
      <w:pPr>
        <w:pStyle w:val="Heading1"/>
      </w:pPr>
      <w:r>
        <w:t>Art. 6 Zones de sports et de loisirs [REC]</w:t>
      </w:r>
      <w:bookmarkStart w:id="0" w:name="_GoBack"/>
      <w:bookmarkEnd w:id="0"/>
    </w:p>
    <w:p w14:paraId="42911E6C" w14:textId="77777777" w:rsidR="00F83BE4" w:rsidRDefault="00F83BE4" w:rsidP="00F83BE4">
      <w:r>
        <w:t>Les zones de sports et de loisirs sont destinées aux bâtiments, infrastructures et installations de sports, de loisirs et touristiques.</w:t>
      </w:r>
    </w:p>
    <w:p w14:paraId="38FDEE07" w14:textId="4B935232" w:rsidR="006605E2" w:rsidRDefault="00F83BE4" w:rsidP="00F83BE4">
      <w:r>
        <w:t>Des équipements publics et collectifs relatifs à la télécommunication, l’approvisionnement en eau potable et en énergie et à l’évacuation des eaux résiduaires et pluviales sont autorisées dans ces zones.</w:t>
      </w:r>
    </w:p>
    <w:p w14:paraId="56EA481D" w14:textId="4164EA7E" w:rsidR="009B2871" w:rsidRDefault="009B2871" w:rsidP="009B2871">
      <w:pPr>
        <w:pStyle w:val="Heading2"/>
      </w:pPr>
      <w:r>
        <w:t>Art. 6.1 Hôtel [REC-1]</w:t>
      </w:r>
    </w:p>
    <w:p w14:paraId="74DD5367" w14:textId="0BEC0C71" w:rsidR="009B2871" w:rsidRDefault="009B2871" w:rsidP="009B2871">
      <w:r>
        <w:t>La zone REC-1 « Hôtel » est destinée aux bâtiments, aux infrastructures et installations d’un complexe hôtelier.</w:t>
      </w:r>
    </w:p>
    <w:p w14:paraId="6DC5254C" w14:textId="69D59292" w:rsidR="009B2871" w:rsidRPr="007D461A" w:rsidRDefault="009B2871" w:rsidP="009B2871">
      <w:r>
        <w:t>Est également admis un logement de service à l’usage du personnel dont la présence permanente est nécessaire pour assurer la direction ou la surveillance du complexe hôtelier.</w:t>
      </w:r>
    </w:p>
    <w:sectPr w:rsidR="009B287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B287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83BE4"/>
    <w:rsid w:val="00FB2B37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2024-03-08T05:50:00Z</dcterms:modified>
</cp:coreProperties>
</file>