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F2582" w14:textId="35964E46" w:rsidR="00270DF9" w:rsidRDefault="00270DF9" w:rsidP="00270DF9">
      <w:pPr>
        <w:pStyle w:val="Title"/>
      </w:pPr>
      <w:r>
        <w:t>Zones destinées à rester libres</w:t>
      </w:r>
    </w:p>
    <w:p w14:paraId="59BCB450" w14:textId="2AEAEDBD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Toute construction et tout aménagement situés dans une zone destinée à rester libre sont soumis à l'autorisation du Ministre ayant la protection de la nature dans ses attributions.</w:t>
      </w:r>
    </w:p>
    <w:p w14:paraId="375E5846" w14:textId="27821151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Dans ces zones seules sont autorisées les constructions telles que définies à l’article 5 de la loi modifiée du 19 janvier 2004 concernant la protection de la natur</w:t>
      </w:r>
      <w:r>
        <w:rPr>
          <w:lang w:val="fr-FR"/>
        </w:rPr>
        <w:t>e et des ressources naturelles.</w:t>
      </w:r>
    </w:p>
    <w:p w14:paraId="396D4EE5" w14:textId="5625F1CB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Les règles d’urbanisme pour les aménagements et les constru</w:t>
      </w:r>
      <w:bookmarkStart w:id="0" w:name="_GoBack"/>
      <w:bookmarkEnd w:id="0"/>
      <w:r w:rsidRPr="00270DF9">
        <w:rPr>
          <w:lang w:val="fr-FR"/>
        </w:rPr>
        <w:t>ctions à resp</w:t>
      </w:r>
      <w:r>
        <w:rPr>
          <w:lang w:val="fr-FR"/>
        </w:rPr>
        <w:t>ecter sont fixées ci-après pour</w:t>
      </w:r>
      <w:r w:rsidRPr="00270DF9">
        <w:rPr>
          <w:lang w:val="fr-FR"/>
        </w:rPr>
        <w:t>:</w:t>
      </w:r>
    </w:p>
    <w:p w14:paraId="50FFEB2D" w14:textId="77777777" w:rsid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r w:rsidRPr="00270DF9">
        <w:rPr>
          <w:lang w:val="fr-FR"/>
        </w:rPr>
        <w:t>la zone agricole</w:t>
      </w:r>
    </w:p>
    <w:p w14:paraId="340A7DD2" w14:textId="77777777" w:rsid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r w:rsidRPr="00270DF9">
        <w:rPr>
          <w:lang w:val="fr-FR"/>
        </w:rPr>
        <w:t>la zone forestière</w:t>
      </w:r>
    </w:p>
    <w:p w14:paraId="5A76E31A" w14:textId="77777777" w:rsid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r w:rsidRPr="00270DF9">
        <w:rPr>
          <w:lang w:val="fr-FR"/>
        </w:rPr>
        <w:t>la zone de parc public</w:t>
      </w:r>
    </w:p>
    <w:p w14:paraId="5F729442" w14:textId="782C66F6" w:rsidR="00270DF9" w:rsidRPr="00270DF9" w:rsidRDefault="00270DF9" w:rsidP="00270DF9">
      <w:pPr>
        <w:pStyle w:val="ListParagraph"/>
        <w:numPr>
          <w:ilvl w:val="0"/>
          <w:numId w:val="7"/>
        </w:numPr>
        <w:rPr>
          <w:lang w:val="fr-FR"/>
        </w:rPr>
      </w:pPr>
      <w:r w:rsidRPr="00270DF9">
        <w:rPr>
          <w:lang w:val="fr-FR"/>
        </w:rPr>
        <w:t>la zone de verdure.</w:t>
      </w:r>
    </w:p>
    <w:p w14:paraId="499F7F1A" w14:textId="6BBD5251" w:rsidR="00270DF9" w:rsidRPr="00270DF9" w:rsidRDefault="00270DF9" w:rsidP="00270DF9">
      <w:pPr>
        <w:pStyle w:val="Heading1"/>
        <w:rPr>
          <w:lang w:val="fr-FR"/>
        </w:rPr>
      </w:pPr>
      <w:r w:rsidRPr="00270DF9">
        <w:rPr>
          <w:lang w:val="fr-FR"/>
        </w:rPr>
        <w:t>Art.</w:t>
      </w:r>
      <w:r>
        <w:rPr>
          <w:lang w:val="fr-FR"/>
        </w:rPr>
        <w:t xml:space="preserve"> 13 Zone agricole [AGR]</w:t>
      </w:r>
    </w:p>
    <w:p w14:paraId="06DBE8A8" w14:textId="77777777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La zone agricole comprend les parties du territoire de la commune de Wiltz (avant fusion) qui sont principalement destinées à l’exploitation agricole. Y sont admises des constructions servant à l'exploitation agricole, mais aussi jardinière, maraîchère, sylvicole, viticole, piscicole, apicole, cynégétique ou à un but d'utilité publique, sous réserve de mesures d’aménagement paysager destinées à limiter l’impact visuel de ces constructions tout en tenant compte des fonctionnalités de celles-ci.</w:t>
      </w:r>
    </w:p>
    <w:p w14:paraId="3D793133" w14:textId="218894D7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 xml:space="preserve">Les constructions existantes et dûment autorisées, sans lien avec l’activité agricole, pourront subir des travaux d’entretien en respect des vues et du contexte paysager, à condition de ne pas en altérer le caractère, </w:t>
      </w:r>
      <w:r>
        <w:rPr>
          <w:lang w:val="fr-FR"/>
        </w:rPr>
        <w:t>ni d’en changer la destination.</w:t>
      </w:r>
    </w:p>
    <w:p w14:paraId="6D6145E5" w14:textId="77777777" w:rsidR="00270DF9" w:rsidRPr="00270DF9" w:rsidRDefault="00270DF9" w:rsidP="00270DF9">
      <w:pPr>
        <w:rPr>
          <w:lang w:val="fr-FR"/>
        </w:rPr>
      </w:pPr>
      <w:r w:rsidRPr="00270DF9">
        <w:rPr>
          <w:lang w:val="fr-FR"/>
        </w:rPr>
        <w:t>Toute construction devra présenter des volumes simples et compacts, et assurer une bonne intégration dans son environnement paysager proche en termes de morphologie, matériaux et tonalités.</w:t>
      </w:r>
    </w:p>
    <w:p w14:paraId="38FDEE07" w14:textId="47C35043" w:rsidR="006605E2" w:rsidRPr="006605E2" w:rsidRDefault="00270DF9" w:rsidP="00270DF9">
      <w:pPr>
        <w:rPr>
          <w:lang w:val="fr-FR"/>
        </w:rPr>
      </w:pPr>
      <w:r w:rsidRPr="00270DF9">
        <w:rPr>
          <w:lang w:val="fr-FR"/>
        </w:rPr>
        <w:t>La réalisation d’un accès carrossable et du raccordement aux réseaux d’approvisionnement en eau potable et d’assainissement des eaux usées est à charge du propriétaire des fonds.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82268"/>
    <w:multiLevelType w:val="hybridMultilevel"/>
    <w:tmpl w:val="3224F78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0DF9"/>
    <w:rsid w:val="00387019"/>
    <w:rsid w:val="0039622D"/>
    <w:rsid w:val="00397462"/>
    <w:rsid w:val="003A681A"/>
    <w:rsid w:val="003E7590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2022-02-04T07:38:00Z</dcterms:modified>
</cp:coreProperties>
</file>