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1F6D" w14:textId="7B648210" w:rsidR="00BF49BE" w:rsidRDefault="00BF49BE" w:rsidP="00BF49BE">
      <w:pPr>
        <w:pStyle w:val="Heading1"/>
        <w:rPr>
          <w:lang w:val="fr-FR"/>
        </w:rPr>
      </w:pPr>
      <w:r w:rsidRPr="00BF49BE">
        <w:rPr>
          <w:lang w:val="fr-FR"/>
        </w:rPr>
        <w:t>Art. 8 Zone d’activités économiques nationale [ECO-n]</w:t>
      </w:r>
    </w:p>
    <w:p w14:paraId="25FCB4EF" w14:textId="2147B9F1" w:rsidR="00BF49BE" w:rsidRPr="00BF49BE" w:rsidRDefault="00BF49BE" w:rsidP="00BF49BE">
      <w:pPr>
        <w:rPr>
          <w:lang w:val="fr-FR"/>
        </w:rPr>
      </w:pPr>
      <w:r w:rsidRPr="00BF49BE">
        <w:rPr>
          <w:lang w:val="fr-FR"/>
        </w:rPr>
        <w:t xml:space="preserve">Les zones d’activités économiques nationales sont réservées aux activités de production, d’assemblage et de transformation de nature industrielle, ainsi que des activités de prestations de services </w:t>
      </w:r>
      <w:proofErr w:type="gramStart"/>
      <w:r w:rsidRPr="00BF49BE">
        <w:rPr>
          <w:lang w:val="fr-FR"/>
        </w:rPr>
        <w:t>ayant</w:t>
      </w:r>
      <w:proofErr w:type="gramEnd"/>
      <w:r w:rsidRPr="00BF49BE">
        <w:rPr>
          <w:lang w:val="fr-FR"/>
        </w:rPr>
        <w:t xml:space="preserve"> une influence motrice sur le développement économique national.</w:t>
      </w:r>
    </w:p>
    <w:p w14:paraId="6AB606B8" w14:textId="77777777" w:rsidR="00BF49BE" w:rsidRPr="00BF49BE" w:rsidRDefault="00BF49BE" w:rsidP="00BF49BE">
      <w:pPr>
        <w:rPr>
          <w:lang w:val="fr-FR"/>
        </w:rPr>
      </w:pPr>
      <w:r w:rsidRPr="00BF49BE">
        <w:rPr>
          <w:lang w:val="fr-FR"/>
        </w:rPr>
        <w:t>Y sont admis des établissements de restauration en relation directe avec les besoins de la zone concernée des parkings centralisés et des activités de prestations de service en relation directe avec les activités de la zone concernée.</w:t>
      </w:r>
    </w:p>
    <w:p w14:paraId="38FDEE07" w14:textId="642CAF23" w:rsidR="006605E2" w:rsidRPr="00BF49BE" w:rsidRDefault="00BF49BE" w:rsidP="00BF49BE">
      <w:r w:rsidRPr="00BF49BE">
        <w:rPr>
          <w:lang w:val="fr-FR"/>
        </w:rPr>
        <w:t>Sont également admis des logements de service à l’usage du personnel dont la présence permanente est nécessaire pour assurer la direction ou la surveillance d’une entreprise particulière. Ces logements sont à intégrer dans le corps même des constructions.</w:t>
      </w:r>
    </w:p>
    <w:sectPr w:rsidR="006605E2" w:rsidRPr="00BF49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4602739">
    <w:abstractNumId w:val="3"/>
  </w:num>
  <w:num w:numId="2" w16cid:durableId="321347663">
    <w:abstractNumId w:val="4"/>
  </w:num>
  <w:num w:numId="3" w16cid:durableId="2023584920">
    <w:abstractNumId w:val="5"/>
  </w:num>
  <w:num w:numId="4" w16cid:durableId="1937008605">
    <w:abstractNumId w:val="0"/>
  </w:num>
  <w:num w:numId="5" w16cid:durableId="1854029923">
    <w:abstractNumId w:val="1"/>
  </w:num>
  <w:num w:numId="6" w16cid:durableId="374819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331E0"/>
    <w:rsid w:val="005D1D9B"/>
    <w:rsid w:val="006605E2"/>
    <w:rsid w:val="006653E2"/>
    <w:rsid w:val="00732511"/>
    <w:rsid w:val="007B41C9"/>
    <w:rsid w:val="007B5125"/>
    <w:rsid w:val="008A46DB"/>
    <w:rsid w:val="008F367C"/>
    <w:rsid w:val="009D6555"/>
    <w:rsid w:val="00A610F9"/>
    <w:rsid w:val="00AD5B20"/>
    <w:rsid w:val="00B11E93"/>
    <w:rsid w:val="00B208F3"/>
    <w:rsid w:val="00BF49BE"/>
    <w:rsid w:val="00C10C63"/>
    <w:rsid w:val="00C85115"/>
    <w:rsid w:val="00CB2FE8"/>
    <w:rsid w:val="00CF3132"/>
    <w:rsid w:val="00D35FE3"/>
    <w:rsid w:val="00EA7952"/>
    <w:rsid w:val="00EB23F4"/>
    <w:rsid w:val="00F163B8"/>
    <w:rsid w:val="00F40F5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2025-07-09T11:58:00Z</dcterms:modified>
</cp:coreProperties>
</file>