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47FB821" w:rsidR="006605E2" w:rsidRDefault="00D20E68" w:rsidP="00D20E68">
      <w:pPr>
        <w:pStyle w:val="Heading1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 Quartier</w:t>
      </w:r>
      <w:r>
        <w:rPr>
          <w:lang w:val="fr-FR"/>
        </w:rPr>
        <w:t xml:space="preserve"> d’espaces publics « QE BEP-ep »</w:t>
      </w:r>
    </w:p>
    <w:p w14:paraId="109E4910" w14:textId="54102837" w:rsidR="00D20E68" w:rsidRDefault="00D20E68" w:rsidP="00D20E6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D799779" wp14:editId="54C4BA98">
            <wp:extent cx="5657850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E39735" w14:textId="0841142F" w:rsidR="00D20E68" w:rsidRDefault="00D20E68" w:rsidP="00732511">
      <w:pPr>
        <w:rPr>
          <w:lang w:val="fr-FR"/>
        </w:rPr>
      </w:pPr>
    </w:p>
    <w:p w14:paraId="712A7CDF" w14:textId="52D39A11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5.1 Recul* des constructions* par rapport aux limites du terrain à bâtir net* et distances à ob</w:t>
      </w:r>
      <w:r>
        <w:rPr>
          <w:lang w:val="fr-FR"/>
        </w:rPr>
        <w:t>server entre les constructions*</w:t>
      </w:r>
    </w:p>
    <w:p w14:paraId="1E059F0B" w14:textId="6D579D19" w:rsidR="009F0657" w:rsidRPr="00D20E68" w:rsidRDefault="00D20E68" w:rsidP="00D20E68">
      <w:pPr>
        <w:rPr>
          <w:lang w:val="fr-FR"/>
        </w:rPr>
      </w:pPr>
      <w:r w:rsidRPr="00D20E68">
        <w:rPr>
          <w:lang w:val="fr-FR"/>
        </w:rPr>
        <w:t>Les reculs* et les distances à observer entre les constructions* sont libres.</w:t>
      </w:r>
      <w:bookmarkStart w:id="0" w:name="_GoBack"/>
      <w:bookmarkEnd w:id="0"/>
    </w:p>
    <w:p w14:paraId="1A14923B" w14:textId="051D123F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5.2 Type et disposition des constructions* hors sol et sous-sol</w:t>
      </w:r>
    </w:p>
    <w:p w14:paraId="223AA446" w14:textId="77777777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Ce quartier est réservé aux aménagements publics, collectifs ou d’intérêt général (ex. parcs, aires de jeux, etc.). Il peut comprendre des constructions liées à ces aménagements (ex. kiosque, pavillon, mur d’escalade, bassin de rétention, etc.).</w:t>
      </w:r>
    </w:p>
    <w:p w14:paraId="3EBCC5CE" w14:textId="48535053" w:rsidR="00D20E68" w:rsidRPr="00D20E68" w:rsidRDefault="00D20E68" w:rsidP="00D20E68">
      <w:pPr>
        <w:pStyle w:val="Heading2"/>
      </w:pPr>
      <w:r>
        <w:t>Art. 5.3 Nombre de niveaux*</w:t>
      </w:r>
    </w:p>
    <w:p w14:paraId="6AFD4866" w14:textId="77777777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Le nombre de niveaux pleins* est limité à un niveau. Les niveaux en sous-sol sont interdits.</w:t>
      </w:r>
    </w:p>
    <w:p w14:paraId="11CF65B9" w14:textId="54E92D92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</w:t>
      </w:r>
      <w:r>
        <w:rPr>
          <w:lang w:val="fr-FR"/>
        </w:rPr>
        <w:t>.4 Hauteurs des constructions*</w:t>
      </w:r>
    </w:p>
    <w:p w14:paraId="5C7E16A3" w14:textId="77777777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La hauteur des constructions* est définie en fonction des besoins publics, collectifs ou d'intérêt général visés.</w:t>
      </w:r>
    </w:p>
    <w:p w14:paraId="6C376066" w14:textId="77777777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Elle ne peut excéder cinq mètres au faîtage* ou à l’acrotère*.</w:t>
      </w:r>
    </w:p>
    <w:p w14:paraId="43AFF1FE" w14:textId="210C1509" w:rsidR="00D20E68" w:rsidRDefault="00D20E68" w:rsidP="00D20E68">
      <w:pPr>
        <w:rPr>
          <w:lang w:val="fr-FR"/>
        </w:rPr>
      </w:pPr>
      <w:r w:rsidRPr="00D20E68">
        <w:rPr>
          <w:lang w:val="fr-FR"/>
        </w:rPr>
        <w:t>Les pans de toiture doivent évacuer les eaux de ruissellement vers l’extérieur dans les règles de l’art.</w:t>
      </w:r>
    </w:p>
    <w:p w14:paraId="678FBEC0" w14:textId="01DDB34B" w:rsidR="00D20E68" w:rsidRDefault="00D20E68" w:rsidP="00D20E6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A776698" wp14:editId="368F538A">
            <wp:extent cx="5639435" cy="12496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3E657" w14:textId="44F9B33B" w:rsidR="00D20E68" w:rsidRDefault="00D20E68" w:rsidP="00D20E68">
      <w:pPr>
        <w:rPr>
          <w:lang w:val="fr-FR"/>
        </w:rPr>
      </w:pPr>
    </w:p>
    <w:p w14:paraId="4C495DA8" w14:textId="105A540D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5.5 Nombre d’unités de logement* par bâtiment</w:t>
      </w:r>
    </w:p>
    <w:p w14:paraId="359AD4AB" w14:textId="77777777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Tout logement y est interdit.</w:t>
      </w:r>
    </w:p>
    <w:p w14:paraId="0FDD6769" w14:textId="15B00CBA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</w:t>
      </w:r>
      <w:r w:rsidRPr="00D20E68">
        <w:rPr>
          <w:lang w:val="fr-FR"/>
        </w:rPr>
        <w:t xml:space="preserve"> 5.6 Emplacements de stationnement</w:t>
      </w:r>
    </w:p>
    <w:p w14:paraId="3BD4DEF7" w14:textId="0FD93108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Le nombre d’emplacements de stationnement à réaliser est défini en fonction des besoins spécifiques des construct</w:t>
      </w:r>
      <w:r>
        <w:rPr>
          <w:lang w:val="fr-FR"/>
        </w:rPr>
        <w:t>ions et aménagements autorisés.</w:t>
      </w:r>
    </w:p>
    <w:p w14:paraId="707A8FEE" w14:textId="5AA71543" w:rsidR="00D20E68" w:rsidRPr="00D20E68" w:rsidRDefault="00D20E68" w:rsidP="00D20E68">
      <w:pPr>
        <w:rPr>
          <w:lang w:val="fr-FR"/>
        </w:rPr>
      </w:pPr>
      <w:r w:rsidRPr="00D20E68">
        <w:rPr>
          <w:lang w:val="fr-FR"/>
        </w:rPr>
        <w:t>Les espaces réservés au stationnement et à leurs accès doivent être munis de revêtements perméables</w:t>
      </w:r>
      <w:r>
        <w:rPr>
          <w:lang w:val="fr-FR"/>
        </w:rPr>
        <w:t xml:space="preserve"> à fort pouvoir d’infiltration.</w:t>
      </w:r>
    </w:p>
    <w:p w14:paraId="28F09460" w14:textId="7F368569" w:rsidR="00D20E68" w:rsidRPr="00D20E68" w:rsidRDefault="00D20E68" w:rsidP="00D20E68">
      <w:pPr>
        <w:pStyle w:val="Heading2"/>
        <w:rPr>
          <w:lang w:val="fr-FR"/>
        </w:rPr>
      </w:pPr>
      <w:r>
        <w:rPr>
          <w:lang w:val="fr-FR"/>
        </w:rPr>
        <w:t>Art. 5.7</w:t>
      </w:r>
      <w:r w:rsidRPr="00D20E68">
        <w:rPr>
          <w:lang w:val="fr-FR"/>
        </w:rPr>
        <w:t xml:space="preserve"> Scellement du sol</w:t>
      </w:r>
    </w:p>
    <w:p w14:paraId="3A5DABC3" w14:textId="3078E48B" w:rsidR="00D20E68" w:rsidRPr="006605E2" w:rsidRDefault="00D20E68" w:rsidP="00D20E68">
      <w:pPr>
        <w:rPr>
          <w:lang w:val="fr-FR"/>
        </w:rPr>
      </w:pPr>
      <w:r w:rsidRPr="00D20E68">
        <w:rPr>
          <w:lang w:val="fr-FR"/>
        </w:rPr>
        <w:t>La surface scellée* ne peut dépasser 50% de la surface totale de la parcelle*.</w:t>
      </w:r>
    </w:p>
    <w:sectPr w:rsidR="00D20E6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F0657"/>
    <w:rsid w:val="00A610F9"/>
    <w:rsid w:val="00AD5B20"/>
    <w:rsid w:val="00B11E93"/>
    <w:rsid w:val="00B208F3"/>
    <w:rsid w:val="00C10C63"/>
    <w:rsid w:val="00C85115"/>
    <w:rsid w:val="00CB2FE8"/>
    <w:rsid w:val="00CF3132"/>
    <w:rsid w:val="00D20E68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2022-02-04T07:41:00Z</dcterms:modified>
</cp:coreProperties>
</file>