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B344" w14:textId="0F1F0158" w:rsidR="003042A3" w:rsidRPr="003042A3" w:rsidRDefault="003042A3" w:rsidP="003042A3">
      <w:pPr>
        <w:pStyle w:val="Heading1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 Quartier d’</w:t>
      </w:r>
      <w:r>
        <w:rPr>
          <w:lang w:val="fr-FR"/>
        </w:rPr>
        <w:t>activités économiques « QE ECO »</w:t>
      </w:r>
    </w:p>
    <w:p w14:paraId="56381D61" w14:textId="406386F4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 xml:space="preserve">Le quartier </w:t>
      </w:r>
      <w:r>
        <w:rPr>
          <w:lang w:val="fr-FR"/>
        </w:rPr>
        <w:t>« </w:t>
      </w:r>
      <w:r w:rsidRPr="003042A3">
        <w:rPr>
          <w:lang w:val="fr-FR"/>
        </w:rPr>
        <w:t>QE ECO</w:t>
      </w:r>
      <w:r>
        <w:rPr>
          <w:lang w:val="fr-FR"/>
        </w:rPr>
        <w:t> »</w:t>
      </w:r>
      <w:r w:rsidRPr="003042A3">
        <w:rPr>
          <w:lang w:val="fr-FR"/>
        </w:rPr>
        <w:t xml:space="preserve"> se co</w:t>
      </w:r>
      <w:r>
        <w:rPr>
          <w:lang w:val="fr-FR"/>
        </w:rPr>
        <w:t>mpose de trois sous-quartiers:</w:t>
      </w:r>
    </w:p>
    <w:p w14:paraId="3D018411" w14:textId="77777777" w:rsidR="003042A3" w:rsidRDefault="003042A3" w:rsidP="003042A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042A3">
        <w:rPr>
          <w:lang w:val="fr-FR"/>
        </w:rPr>
        <w:t>le</w:t>
      </w:r>
      <w:proofErr w:type="gramEnd"/>
      <w:r w:rsidRPr="003042A3">
        <w:rPr>
          <w:lang w:val="fr-FR"/>
        </w:rPr>
        <w:t xml:space="preserve"> sous-quartier </w:t>
      </w:r>
      <w:r>
        <w:rPr>
          <w:lang w:val="fr-FR"/>
        </w:rPr>
        <w:t>« </w:t>
      </w:r>
      <w:r w:rsidRPr="003042A3">
        <w:rPr>
          <w:lang w:val="fr-FR"/>
        </w:rPr>
        <w:t>QE ECO-c1</w:t>
      </w:r>
      <w:r>
        <w:rPr>
          <w:lang w:val="fr-FR"/>
        </w:rPr>
        <w:t> »</w:t>
      </w:r>
      <w:r w:rsidRPr="003042A3">
        <w:rPr>
          <w:lang w:val="fr-FR"/>
        </w:rPr>
        <w:t xml:space="preserve"> destiné à accueillir des activités économiques à caractère communal</w:t>
      </w:r>
    </w:p>
    <w:p w14:paraId="011E31F3" w14:textId="77777777" w:rsidR="0078457E" w:rsidRDefault="003042A3" w:rsidP="0078457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042A3">
        <w:rPr>
          <w:lang w:val="fr-FR"/>
        </w:rPr>
        <w:t>le</w:t>
      </w:r>
      <w:proofErr w:type="gramEnd"/>
      <w:r w:rsidRPr="003042A3">
        <w:rPr>
          <w:lang w:val="fr-FR"/>
        </w:rPr>
        <w:t xml:space="preserve"> sous-quartier </w:t>
      </w:r>
      <w:r>
        <w:rPr>
          <w:lang w:val="fr-FR"/>
        </w:rPr>
        <w:t>« </w:t>
      </w:r>
      <w:r w:rsidRPr="003042A3">
        <w:rPr>
          <w:lang w:val="fr-FR"/>
        </w:rPr>
        <w:t>QE ECO-r</w:t>
      </w:r>
      <w:r>
        <w:rPr>
          <w:lang w:val="fr-FR"/>
        </w:rPr>
        <w:t> »</w:t>
      </w:r>
      <w:r w:rsidRPr="003042A3">
        <w:rPr>
          <w:lang w:val="fr-FR"/>
        </w:rPr>
        <w:t>, destiné à accueillir des activités économiques à caractère régional</w:t>
      </w:r>
    </w:p>
    <w:p w14:paraId="2808BAB4" w14:textId="77777777" w:rsidR="0078457E" w:rsidRDefault="003042A3" w:rsidP="0078457E">
      <w:pPr>
        <w:pStyle w:val="ListParagraph"/>
        <w:numPr>
          <w:ilvl w:val="0"/>
          <w:numId w:val="7"/>
        </w:numPr>
        <w:jc w:val="left"/>
        <w:rPr>
          <w:lang w:val="fr-FR"/>
        </w:rPr>
      </w:pPr>
      <w:proofErr w:type="gramStart"/>
      <w:r w:rsidRPr="0078457E">
        <w:rPr>
          <w:lang w:val="fr-FR"/>
        </w:rPr>
        <w:t>le</w:t>
      </w:r>
      <w:proofErr w:type="gramEnd"/>
      <w:r w:rsidRPr="0078457E">
        <w:rPr>
          <w:lang w:val="fr-FR"/>
        </w:rPr>
        <w:t xml:space="preserve"> sous-quartier « QE ECO-n », destiné à accueillir des activités économiques à caractère national.</w:t>
      </w:r>
    </w:p>
    <w:p w14:paraId="06AF9542" w14:textId="77777777" w:rsidR="0078457E" w:rsidRPr="0078457E" w:rsidRDefault="0078457E" w:rsidP="0078457E">
      <w:pPr>
        <w:jc w:val="left"/>
        <w:rPr>
          <w:lang w:val="fr-FR"/>
        </w:rPr>
      </w:pPr>
    </w:p>
    <w:p w14:paraId="42BD91E8" w14:textId="16495999" w:rsidR="003042A3" w:rsidRPr="0078457E" w:rsidRDefault="0078457E" w:rsidP="0078457E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16FEED12" wp14:editId="67C0B404">
            <wp:extent cx="5731510" cy="4773295"/>
            <wp:effectExtent l="0" t="0" r="2540" b="8255"/>
            <wp:docPr id="12715561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55611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7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3C9CD" w14:textId="1F53ADC6" w:rsidR="003042A3" w:rsidRDefault="003042A3" w:rsidP="003042A3">
      <w:pPr>
        <w:rPr>
          <w:lang w:val="fr-FR"/>
        </w:rPr>
      </w:pPr>
    </w:p>
    <w:p w14:paraId="43B99EFB" w14:textId="52A417FB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6.1</w:t>
      </w:r>
      <w:r>
        <w:rPr>
          <w:lang w:val="fr-FR"/>
        </w:rPr>
        <w:t xml:space="preserve"> </w:t>
      </w:r>
      <w:r w:rsidRPr="003042A3">
        <w:rPr>
          <w:lang w:val="fr-FR"/>
        </w:rPr>
        <w:t>Recul* des constructions* par rapport aux limites du terrain à bâtir net* et distances à ob</w:t>
      </w:r>
      <w:r>
        <w:rPr>
          <w:lang w:val="fr-FR"/>
        </w:rPr>
        <w:t>server entre les constructions*</w:t>
      </w:r>
    </w:p>
    <w:p w14:paraId="4314E20B" w14:textId="73E1031B" w:rsidR="003042A3" w:rsidRPr="003042A3" w:rsidRDefault="003042A3" w:rsidP="003042A3">
      <w:pPr>
        <w:pStyle w:val="Heading3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6.1.1 Recul* avant</w:t>
      </w:r>
    </w:p>
    <w:p w14:paraId="13309831" w14:textId="48AE22D1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Le recul* avant minimum</w:t>
      </w:r>
      <w:r>
        <w:rPr>
          <w:lang w:val="fr-FR"/>
        </w:rPr>
        <w:t xml:space="preserve"> à respecter est de six mètres.</w:t>
      </w:r>
    </w:p>
    <w:p w14:paraId="4A4B3B42" w14:textId="413392EF" w:rsidR="003042A3" w:rsidRPr="003042A3" w:rsidRDefault="003042A3" w:rsidP="003042A3">
      <w:pPr>
        <w:pStyle w:val="Heading3"/>
        <w:rPr>
          <w:lang w:val="fr-FR"/>
        </w:rPr>
      </w:pPr>
      <w:r>
        <w:rPr>
          <w:lang w:val="fr-FR"/>
        </w:rPr>
        <w:lastRenderedPageBreak/>
        <w:t>Art.</w:t>
      </w:r>
      <w:r w:rsidRPr="003042A3">
        <w:rPr>
          <w:lang w:val="fr-FR"/>
        </w:rPr>
        <w:t xml:space="preserve"> 6.1.2 Recul* latéral</w:t>
      </w:r>
    </w:p>
    <w:p w14:paraId="432D3A4E" w14:textId="77777777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Le recul* latéral des constructions* doit être supérieur ou égal à la moitié de la hauteur à la corniche* ou à l’acrotère* de la construction* projetée, avec un minimum de quatre mètres.</w:t>
      </w:r>
    </w:p>
    <w:p w14:paraId="39228852" w14:textId="66618288" w:rsidR="003042A3" w:rsidRPr="003042A3" w:rsidRDefault="003042A3" w:rsidP="003042A3">
      <w:pPr>
        <w:pStyle w:val="Heading3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6.1.3 Recul* arrière</w:t>
      </w:r>
    </w:p>
    <w:p w14:paraId="683E3E66" w14:textId="7EFDC82D" w:rsidR="003042A3" w:rsidRDefault="003042A3" w:rsidP="003042A3">
      <w:pPr>
        <w:rPr>
          <w:lang w:val="fr-FR"/>
        </w:rPr>
      </w:pPr>
      <w:r w:rsidRPr="003042A3">
        <w:rPr>
          <w:lang w:val="fr-FR"/>
        </w:rPr>
        <w:t>Le recul* arrière minimum à respecter est de six mètres.</w:t>
      </w:r>
    </w:p>
    <w:p w14:paraId="68F56ABE" w14:textId="45058E49" w:rsidR="003042A3" w:rsidRDefault="003042A3" w:rsidP="003042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DB0EBAC" wp14:editId="242E4CE7">
            <wp:extent cx="5627370" cy="12744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370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3051D4" w14:textId="63074F99" w:rsidR="003042A3" w:rsidRDefault="003042A3" w:rsidP="003042A3">
      <w:pPr>
        <w:rPr>
          <w:lang w:val="fr-FR"/>
        </w:rPr>
      </w:pPr>
    </w:p>
    <w:p w14:paraId="5AC96E72" w14:textId="0E92C77B" w:rsidR="003042A3" w:rsidRPr="003042A3" w:rsidRDefault="003042A3" w:rsidP="003042A3">
      <w:pPr>
        <w:pStyle w:val="Heading3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6.1.4 Distances à o</w:t>
      </w:r>
      <w:r>
        <w:rPr>
          <w:lang w:val="fr-FR"/>
        </w:rPr>
        <w:t>bserver entre les constructions</w:t>
      </w:r>
    </w:p>
    <w:p w14:paraId="2A85824A" w14:textId="78FB6731" w:rsidR="003042A3" w:rsidRDefault="003042A3" w:rsidP="003042A3">
      <w:pPr>
        <w:rPr>
          <w:lang w:val="fr-FR"/>
        </w:rPr>
      </w:pPr>
      <w:r w:rsidRPr="003042A3">
        <w:rPr>
          <w:lang w:val="fr-FR"/>
        </w:rPr>
        <w:t>La distance entre les constructions* hors sol non accolées et situées sur une même parcelle est de huit mètres au minimum, calculée au point le plus rapproché entre les constructions*.</w:t>
      </w:r>
    </w:p>
    <w:p w14:paraId="5FB2C8B2" w14:textId="04233E28" w:rsidR="003042A3" w:rsidRDefault="003042A3" w:rsidP="003042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DB9ED31" wp14:editId="3FF17382">
            <wp:extent cx="5742940" cy="1316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143263" w14:textId="319BACE0" w:rsidR="003042A3" w:rsidRDefault="003042A3" w:rsidP="003042A3">
      <w:pPr>
        <w:rPr>
          <w:lang w:val="fr-FR"/>
        </w:rPr>
      </w:pPr>
    </w:p>
    <w:p w14:paraId="7C63D224" w14:textId="738E21FE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6.2 Type et disposition des constructions* hors sol et sous-sol</w:t>
      </w:r>
    </w:p>
    <w:p w14:paraId="1C81AB9D" w14:textId="77777777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Les locaux administratifs des activités sont à réaliser le long de la voie desservante*, et/ou le plus proche possible de l’accès au terrain.</w:t>
      </w:r>
    </w:p>
    <w:p w14:paraId="35A160B4" w14:textId="5984BB9A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t>Art. 6.3</w:t>
      </w:r>
      <w:r w:rsidRPr="003042A3">
        <w:rPr>
          <w:lang w:val="fr-FR"/>
        </w:rPr>
        <w:t xml:space="preserve"> Nombre de</w:t>
      </w:r>
      <w:r>
        <w:rPr>
          <w:lang w:val="fr-FR"/>
        </w:rPr>
        <w:t xml:space="preserve"> niveaux*</w:t>
      </w:r>
    </w:p>
    <w:p w14:paraId="0B07BBDA" w14:textId="1819434A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Le nombre de ni</w:t>
      </w:r>
      <w:r>
        <w:rPr>
          <w:lang w:val="fr-FR"/>
        </w:rPr>
        <w:t>veaux pleins* n’est pas limité.</w:t>
      </w:r>
    </w:p>
    <w:p w14:paraId="42BE413C" w14:textId="77777777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Le nombre de niveaux* en sous-sol est limité à deux.</w:t>
      </w:r>
    </w:p>
    <w:p w14:paraId="17D966A1" w14:textId="2E4C2527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6.4</w:t>
      </w:r>
      <w:r>
        <w:rPr>
          <w:lang w:val="fr-FR"/>
        </w:rPr>
        <w:t xml:space="preserve"> Hauteurs des constructions*</w:t>
      </w:r>
    </w:p>
    <w:p w14:paraId="0A42DB13" w14:textId="60DFB21B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La hauteur des constructions* est définie en fonction des besoins de l’activité et doit garantir une intégration harmonieu</w:t>
      </w:r>
      <w:r>
        <w:rPr>
          <w:lang w:val="fr-FR"/>
        </w:rPr>
        <w:t>se dans son espace bâti proche.</w:t>
      </w:r>
    </w:p>
    <w:p w14:paraId="41DB1E4D" w14:textId="5B42361C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 xml:space="preserve">Dans le sous-quartier </w:t>
      </w:r>
      <w:r>
        <w:rPr>
          <w:lang w:val="fr-FR"/>
        </w:rPr>
        <w:t>« </w:t>
      </w:r>
      <w:r w:rsidRPr="003042A3">
        <w:rPr>
          <w:lang w:val="fr-FR"/>
        </w:rPr>
        <w:t>QE ECO-c1</w:t>
      </w:r>
      <w:r>
        <w:rPr>
          <w:lang w:val="fr-FR"/>
        </w:rPr>
        <w:t> »</w:t>
      </w:r>
      <w:r w:rsidRPr="003042A3">
        <w:rPr>
          <w:lang w:val="fr-FR"/>
        </w:rPr>
        <w:t>, la hauteur maxim</w:t>
      </w:r>
      <w:r>
        <w:rPr>
          <w:lang w:val="fr-FR"/>
        </w:rPr>
        <w:t>ale des constructions* est de:</w:t>
      </w:r>
    </w:p>
    <w:p w14:paraId="7B4D1D06" w14:textId="77777777" w:rsidR="003042A3" w:rsidRDefault="003042A3" w:rsidP="003042A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042A3">
        <w:rPr>
          <w:lang w:val="fr-FR"/>
        </w:rPr>
        <w:t>onze</w:t>
      </w:r>
      <w:proofErr w:type="gramEnd"/>
      <w:r w:rsidRPr="003042A3">
        <w:rPr>
          <w:lang w:val="fr-FR"/>
        </w:rPr>
        <w:t xml:space="preserve"> mètres à la corniche*</w:t>
      </w:r>
    </w:p>
    <w:p w14:paraId="4D935FDE" w14:textId="77777777" w:rsidR="003042A3" w:rsidRDefault="003042A3" w:rsidP="003042A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042A3">
        <w:rPr>
          <w:lang w:val="fr-FR"/>
        </w:rPr>
        <w:t>douze</w:t>
      </w:r>
      <w:proofErr w:type="gramEnd"/>
      <w:r w:rsidRPr="003042A3">
        <w:rPr>
          <w:lang w:val="fr-FR"/>
        </w:rPr>
        <w:t xml:space="preserve"> mètres à l’acrotère* </w:t>
      </w:r>
    </w:p>
    <w:p w14:paraId="3C43D4DB" w14:textId="3502F590" w:rsidR="003042A3" w:rsidRPr="003042A3" w:rsidRDefault="003042A3" w:rsidP="003042A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042A3">
        <w:rPr>
          <w:lang w:val="fr-FR"/>
        </w:rPr>
        <w:t>douze</w:t>
      </w:r>
      <w:proofErr w:type="gramEnd"/>
      <w:r w:rsidRPr="003042A3">
        <w:rPr>
          <w:lang w:val="fr-FR"/>
        </w:rPr>
        <w:t xml:space="preserve"> mètres au faîtage*.</w:t>
      </w:r>
    </w:p>
    <w:p w14:paraId="0A8C0393" w14:textId="2440E6A5" w:rsidR="003042A3" w:rsidRDefault="003042A3" w:rsidP="003042A3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0FAF477F" wp14:editId="51972E93">
            <wp:extent cx="5724525" cy="127444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1319B5" w14:textId="66C6F3FD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 xml:space="preserve">Dans les sous-quartiers </w:t>
      </w:r>
      <w:r>
        <w:rPr>
          <w:lang w:val="fr-FR"/>
        </w:rPr>
        <w:t>« </w:t>
      </w:r>
      <w:r w:rsidRPr="003042A3">
        <w:rPr>
          <w:lang w:val="fr-FR"/>
        </w:rPr>
        <w:t>QE ECO-r</w:t>
      </w:r>
      <w:r>
        <w:rPr>
          <w:lang w:val="fr-FR"/>
        </w:rPr>
        <w:t> »</w:t>
      </w:r>
      <w:r w:rsidRPr="003042A3">
        <w:rPr>
          <w:lang w:val="fr-FR"/>
        </w:rPr>
        <w:t xml:space="preserve"> et </w:t>
      </w:r>
      <w:r>
        <w:rPr>
          <w:lang w:val="fr-FR"/>
        </w:rPr>
        <w:t>« </w:t>
      </w:r>
      <w:r w:rsidRPr="003042A3">
        <w:rPr>
          <w:lang w:val="fr-FR"/>
        </w:rPr>
        <w:t>QE ECO-n</w:t>
      </w:r>
      <w:r>
        <w:rPr>
          <w:lang w:val="fr-FR"/>
        </w:rPr>
        <w:t> »</w:t>
      </w:r>
      <w:r w:rsidRPr="003042A3">
        <w:rPr>
          <w:lang w:val="fr-FR"/>
        </w:rPr>
        <w:t>, la hauteur maxim</w:t>
      </w:r>
      <w:r>
        <w:rPr>
          <w:lang w:val="fr-FR"/>
        </w:rPr>
        <w:t xml:space="preserve">ale des constructions* est </w:t>
      </w:r>
      <w:proofErr w:type="gramStart"/>
      <w:r>
        <w:rPr>
          <w:lang w:val="fr-FR"/>
        </w:rPr>
        <w:t>de:</w:t>
      </w:r>
      <w:proofErr w:type="gramEnd"/>
    </w:p>
    <w:p w14:paraId="1EAA5826" w14:textId="2AF9DF24" w:rsidR="003042A3" w:rsidRDefault="003042A3" w:rsidP="003042A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quinze</w:t>
      </w:r>
      <w:proofErr w:type="gramEnd"/>
      <w:r>
        <w:rPr>
          <w:lang w:val="fr-FR"/>
        </w:rPr>
        <w:t xml:space="preserve"> mètres à l’acrotère*</w:t>
      </w:r>
    </w:p>
    <w:p w14:paraId="46B8663B" w14:textId="77777777" w:rsidR="003042A3" w:rsidRDefault="003042A3" w:rsidP="003042A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042A3">
        <w:rPr>
          <w:lang w:val="fr-FR"/>
        </w:rPr>
        <w:t>quinze</w:t>
      </w:r>
      <w:proofErr w:type="gramEnd"/>
      <w:r w:rsidRPr="003042A3">
        <w:rPr>
          <w:lang w:val="fr-FR"/>
        </w:rPr>
        <w:t xml:space="preserve"> mètres au faîtage*</w:t>
      </w:r>
    </w:p>
    <w:p w14:paraId="2745679C" w14:textId="2388808D" w:rsidR="003042A3" w:rsidRPr="003042A3" w:rsidRDefault="003042A3" w:rsidP="003042A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042A3">
        <w:rPr>
          <w:lang w:val="fr-FR"/>
        </w:rPr>
        <w:t>les</w:t>
      </w:r>
      <w:proofErr w:type="gramEnd"/>
      <w:r w:rsidRPr="003042A3">
        <w:rPr>
          <w:lang w:val="fr-FR"/>
        </w:rPr>
        <w:t xml:space="preserve"> pans de toiture doivent évacuer les eaux de ruissellement vers l’extérieur dans les règles de l’art.</w:t>
      </w:r>
    </w:p>
    <w:p w14:paraId="68DD048E" w14:textId="3FF34C5A" w:rsidR="003042A3" w:rsidRDefault="003042A3" w:rsidP="003042A3">
      <w:pPr>
        <w:rPr>
          <w:lang w:val="fr-FR"/>
        </w:rPr>
      </w:pPr>
      <w:r w:rsidRPr="003042A3">
        <w:rPr>
          <w:lang w:val="fr-FR"/>
        </w:rPr>
        <w:t>Le bourgmestre peut autoriser des superstructures (cheminées, cabanon pour ascenseur et monte-charges, climatisation et ventilation, etc.) dépassant les hauteurs maximales requises, si les besoins particuliers de l'établissement l'exigent et si ces éléments n'entraînent aucun préjudice pour le voisinage.</w:t>
      </w:r>
    </w:p>
    <w:p w14:paraId="0472576A" w14:textId="59E7F2F3" w:rsidR="003042A3" w:rsidRDefault="0078457E" w:rsidP="0078457E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32603AB5" wp14:editId="518450E1">
            <wp:extent cx="5731510" cy="1538605"/>
            <wp:effectExtent l="0" t="0" r="2540" b="4445"/>
            <wp:docPr id="243403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40393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6D25" w14:textId="36E4BA9F" w:rsidR="003042A3" w:rsidRDefault="003042A3" w:rsidP="003042A3">
      <w:pPr>
        <w:rPr>
          <w:lang w:val="fr-FR"/>
        </w:rPr>
      </w:pPr>
    </w:p>
    <w:p w14:paraId="40351AEF" w14:textId="64221CA1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6.5 Nombre d’unités de logement* par bâtiment</w:t>
      </w:r>
    </w:p>
    <w:p w14:paraId="50571818" w14:textId="296B0FE9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Les logements sont interdits, à l’exception des logements de service à l’usage du personnel dont la présence permanente est nécessaire pour assurer la direction ou la surveillance d’une entreprise particulière. Ces logements sont à intégrer dans le corps m</w:t>
      </w:r>
      <w:r>
        <w:rPr>
          <w:lang w:val="fr-FR"/>
        </w:rPr>
        <w:t>ême des constructions.</w:t>
      </w:r>
    </w:p>
    <w:p w14:paraId="38441F52" w14:textId="77777777" w:rsidR="003042A3" w:rsidRPr="003042A3" w:rsidRDefault="003042A3" w:rsidP="003042A3">
      <w:pPr>
        <w:rPr>
          <w:lang w:val="fr-FR"/>
        </w:rPr>
      </w:pPr>
      <w:r w:rsidRPr="003042A3">
        <w:rPr>
          <w:lang w:val="fr-FR"/>
        </w:rPr>
        <w:t>Au maximum un logement de service est autorisé par bâtiment.</w:t>
      </w:r>
    </w:p>
    <w:p w14:paraId="28725506" w14:textId="47F54731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t>Art.</w:t>
      </w:r>
      <w:r w:rsidRPr="003042A3">
        <w:rPr>
          <w:lang w:val="fr-FR"/>
        </w:rPr>
        <w:t xml:space="preserve"> 6.6 Emplacements de stationnement</w:t>
      </w:r>
    </w:p>
    <w:p w14:paraId="45347E8D" w14:textId="442A8093" w:rsidR="003042A3" w:rsidRDefault="003042A3" w:rsidP="003042A3">
      <w:pPr>
        <w:rPr>
          <w:lang w:val="fr-FR"/>
        </w:rPr>
      </w:pPr>
      <w:r w:rsidRPr="003042A3">
        <w:rPr>
          <w:lang w:val="fr-FR"/>
        </w:rPr>
        <w:t xml:space="preserve">Pour les activités industrielles et d’artisanat, le nombre minimal d’emplacements de stationnement pour automobiles requis est </w:t>
      </w:r>
      <w:proofErr w:type="gramStart"/>
      <w:r w:rsidRPr="003042A3">
        <w:rPr>
          <w:lang w:val="fr-FR"/>
        </w:rPr>
        <w:t>de un</w:t>
      </w:r>
      <w:proofErr w:type="gramEnd"/>
      <w:r w:rsidRPr="003042A3">
        <w:rPr>
          <w:lang w:val="fr-FR"/>
        </w:rPr>
        <w:t xml:space="preserve"> emplacement par tranche de 100m</w:t>
      </w:r>
      <w:r w:rsidR="0078457E">
        <w:rPr>
          <w:vertAlign w:val="superscript"/>
          <w:lang w:val="fr-FR"/>
        </w:rPr>
        <w:t>2</w:t>
      </w:r>
      <w:r w:rsidRPr="003042A3">
        <w:rPr>
          <w:lang w:val="fr-FR"/>
        </w:rPr>
        <w:t xml:space="preserve"> de surface construite brute.</w:t>
      </w:r>
    </w:p>
    <w:p w14:paraId="0C78FD01" w14:textId="35B565F1" w:rsidR="0078457E" w:rsidRPr="003042A3" w:rsidRDefault="0078457E" w:rsidP="003042A3">
      <w:pPr>
        <w:rPr>
          <w:lang w:val="fr-FR"/>
        </w:rPr>
      </w:pPr>
      <w:r w:rsidRPr="0078457E">
        <w:rPr>
          <w:lang w:val="fr-FR"/>
        </w:rPr>
        <w:t>Pour les entreprises situées en zone d’activités économiques régionale et nationale, le nombre d’emplacements de stationnement requis peut être inférieur à 1 emplacement par tranche de 100m</w:t>
      </w:r>
      <w:r w:rsidRPr="0078457E">
        <w:rPr>
          <w:vertAlign w:val="superscript"/>
          <w:lang w:val="fr-FR"/>
        </w:rPr>
        <w:t>2</w:t>
      </w:r>
      <w:r w:rsidRPr="0078457E">
        <w:rPr>
          <w:lang w:val="fr-FR"/>
        </w:rPr>
        <w:t xml:space="preserve"> de surface construite brute. Il est à définir en fonction des besoins spécifiques de l’entreprise, une étude y relative pourra être exigée.</w:t>
      </w:r>
    </w:p>
    <w:p w14:paraId="09E7C9FB" w14:textId="4CD34CDD" w:rsidR="003042A3" w:rsidRPr="003042A3" w:rsidRDefault="003042A3" w:rsidP="003042A3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3042A3">
        <w:rPr>
          <w:lang w:val="fr-FR"/>
        </w:rPr>
        <w:t xml:space="preserve"> 6.7 Scellement du sol</w:t>
      </w:r>
    </w:p>
    <w:p w14:paraId="7FD83974" w14:textId="1C3C6519" w:rsidR="003042A3" w:rsidRPr="006605E2" w:rsidRDefault="003042A3" w:rsidP="003042A3">
      <w:pPr>
        <w:rPr>
          <w:lang w:val="fr-FR"/>
        </w:rPr>
      </w:pPr>
      <w:r w:rsidRPr="003042A3">
        <w:rPr>
          <w:lang w:val="fr-FR"/>
        </w:rPr>
        <w:t>La surface scellée* ne peut dépasser 90% de la surface totale de la parcelle*. Les surfaces non scellées ne peuvent être utilisées ni comme aire de stationnement ni comme surface de stockage.</w:t>
      </w:r>
    </w:p>
    <w:sectPr w:rsidR="003042A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224"/>
    <w:multiLevelType w:val="hybridMultilevel"/>
    <w:tmpl w:val="462EE35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3925C6"/>
    <w:multiLevelType w:val="hybridMultilevel"/>
    <w:tmpl w:val="A2B8F75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35179"/>
    <w:multiLevelType w:val="hybridMultilevel"/>
    <w:tmpl w:val="B9DA54D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989153">
    <w:abstractNumId w:val="6"/>
  </w:num>
  <w:num w:numId="2" w16cid:durableId="1610043095">
    <w:abstractNumId w:val="7"/>
  </w:num>
  <w:num w:numId="3" w16cid:durableId="737094482">
    <w:abstractNumId w:val="8"/>
  </w:num>
  <w:num w:numId="4" w16cid:durableId="1096711175">
    <w:abstractNumId w:val="0"/>
  </w:num>
  <w:num w:numId="5" w16cid:durableId="183176809">
    <w:abstractNumId w:val="1"/>
  </w:num>
  <w:num w:numId="6" w16cid:durableId="1975212320">
    <w:abstractNumId w:val="4"/>
  </w:num>
  <w:num w:numId="7" w16cid:durableId="1529031226">
    <w:abstractNumId w:val="5"/>
  </w:num>
  <w:num w:numId="8" w16cid:durableId="1274901964">
    <w:abstractNumId w:val="3"/>
  </w:num>
  <w:num w:numId="9" w16cid:durableId="1914385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87D5E"/>
    <w:rsid w:val="003042A3"/>
    <w:rsid w:val="00387019"/>
    <w:rsid w:val="0039622D"/>
    <w:rsid w:val="00397462"/>
    <w:rsid w:val="003A681A"/>
    <w:rsid w:val="005D1D9B"/>
    <w:rsid w:val="006605E2"/>
    <w:rsid w:val="006653E2"/>
    <w:rsid w:val="00732511"/>
    <w:rsid w:val="0078457E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D11AB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2025-07-09T11:52:00Z</dcterms:modified>
</cp:coreProperties>
</file>