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5A7C8078" w:rsidR="006605E2" w:rsidRDefault="00AD59D3" w:rsidP="00AD59D3">
      <w:pPr>
        <w:pStyle w:val="Heading1"/>
        <w:rPr>
          <w:lang w:val="fr-FR"/>
        </w:rPr>
      </w:pPr>
      <w:r>
        <w:rPr>
          <w:lang w:val="fr-FR"/>
        </w:rPr>
        <w:t xml:space="preserve">Art. 2 </w:t>
      </w:r>
      <w:r w:rsidRPr="00AD59D3">
        <w:rPr>
          <w:lang w:val="fr-FR"/>
        </w:rPr>
        <w:t>Qu</w:t>
      </w:r>
      <w:r>
        <w:rPr>
          <w:lang w:val="fr-FR"/>
        </w:rPr>
        <w:t xml:space="preserve">artier mixte urbain « QE </w:t>
      </w:r>
      <w:proofErr w:type="spellStart"/>
      <w:r>
        <w:rPr>
          <w:lang w:val="fr-FR"/>
        </w:rPr>
        <w:t>MIX-u</w:t>
      </w:r>
      <w:proofErr w:type="spellEnd"/>
      <w:r>
        <w:rPr>
          <w:lang w:val="fr-FR"/>
        </w:rPr>
        <w:t> »</w:t>
      </w:r>
    </w:p>
    <w:p w14:paraId="4F6415B9" w14:textId="13AE2E61" w:rsidR="00AD59D3" w:rsidRDefault="00AD59D3" w:rsidP="00732511">
      <w:pPr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489B7BC" wp14:editId="2D05D308">
            <wp:extent cx="5810250" cy="4676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676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35F6C3" w14:textId="4E80295F" w:rsidR="00AD59D3" w:rsidRDefault="00AD59D3" w:rsidP="00732511">
      <w:pPr>
        <w:rPr>
          <w:lang w:val="fr-FR"/>
        </w:rPr>
      </w:pPr>
    </w:p>
    <w:p w14:paraId="79FEEEE4" w14:textId="26426F53" w:rsidR="00AD59D3" w:rsidRPr="00AD59D3" w:rsidRDefault="00AD59D3" w:rsidP="00AD59D3">
      <w:pPr>
        <w:pStyle w:val="Heading2"/>
        <w:rPr>
          <w:lang w:val="fr-FR"/>
        </w:rPr>
      </w:pPr>
      <w:r w:rsidRPr="00AD59D3">
        <w:rPr>
          <w:lang w:val="fr-FR"/>
        </w:rPr>
        <w:t>Art. 2.1 Recul* des constructions* par rapport aux limites du terrain à bâtir net* et distances à ob</w:t>
      </w:r>
      <w:r>
        <w:rPr>
          <w:lang w:val="fr-FR"/>
        </w:rPr>
        <w:t>server entre les constructions*</w:t>
      </w:r>
    </w:p>
    <w:p w14:paraId="441FA53A" w14:textId="6DBA38F4" w:rsidR="00AD59D3" w:rsidRPr="00AD59D3" w:rsidRDefault="00AD59D3" w:rsidP="00AD59D3">
      <w:pPr>
        <w:pStyle w:val="Heading3"/>
        <w:rPr>
          <w:lang w:val="fr-FR"/>
        </w:rPr>
      </w:pPr>
      <w:r>
        <w:rPr>
          <w:lang w:val="fr-FR"/>
        </w:rPr>
        <w:t>Art.</w:t>
      </w:r>
      <w:r w:rsidRPr="00AD59D3">
        <w:rPr>
          <w:lang w:val="fr-FR"/>
        </w:rPr>
        <w:t xml:space="preserve"> 2.1.1 Recul* avant</w:t>
      </w:r>
    </w:p>
    <w:p w14:paraId="0D127A6A" w14:textId="3179D578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La façade avant des constructions principales* doit être implantée dans la bande d’alignement formée par le prolongement de ch</w:t>
      </w:r>
      <w:bookmarkStart w:id="0" w:name="_GoBack"/>
      <w:bookmarkEnd w:id="0"/>
      <w:r w:rsidRPr="00AD59D3">
        <w:rPr>
          <w:lang w:val="fr-FR"/>
        </w:rPr>
        <w:t>acune des deux façades antérieures des constructions principales* existantes sur les parcelles* voisines, ou dans l’alignement de la façade antérieure de la construction principale* existante sur la parcelle* voisine, dans le cas d’une seule parcelle* voisine bâtie.</w:t>
      </w:r>
    </w:p>
    <w:p w14:paraId="18EEEDE8" w14:textId="77777777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En cas d’absence de construction sur la parcelle* voisine, les constructions principales* doivent respecter un recul* avant de six mètres maximum.</w:t>
      </w:r>
    </w:p>
    <w:p w14:paraId="25BFF476" w14:textId="536C6B18" w:rsidR="00AD59D3" w:rsidRDefault="00AD59D3" w:rsidP="00AD59D3">
      <w:pPr>
        <w:rPr>
          <w:lang w:val="fr-FR"/>
        </w:rPr>
      </w:pPr>
      <w:r w:rsidRPr="00AD59D3">
        <w:rPr>
          <w:lang w:val="fr-FR"/>
        </w:rPr>
        <w:t>En cas de démolition/reconstruction, la nouvelle construction peut être implantée selon le même recul avant que la construction existante démolie.</w:t>
      </w:r>
    </w:p>
    <w:p w14:paraId="0155638B" w14:textId="021008CF" w:rsidR="00AD59D3" w:rsidRDefault="00AD59D3" w:rsidP="00AD59D3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47637D35" wp14:editId="18A5C6FF">
            <wp:extent cx="5724525" cy="132270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2E8C38" w14:textId="34929608" w:rsidR="00AD59D3" w:rsidRDefault="00AD59D3" w:rsidP="00AD59D3">
      <w:pPr>
        <w:rPr>
          <w:lang w:val="fr-FR"/>
        </w:rPr>
      </w:pPr>
    </w:p>
    <w:p w14:paraId="38C6EBCD" w14:textId="223A7ED7" w:rsidR="00AD59D3" w:rsidRPr="00AD59D3" w:rsidRDefault="00AD59D3" w:rsidP="00AD59D3">
      <w:pPr>
        <w:pStyle w:val="Heading3"/>
        <w:rPr>
          <w:lang w:val="fr-FR"/>
        </w:rPr>
      </w:pPr>
      <w:r w:rsidRPr="00AD59D3">
        <w:rPr>
          <w:lang w:val="fr-FR"/>
        </w:rPr>
        <w:t>Art.</w:t>
      </w:r>
      <w:r>
        <w:rPr>
          <w:lang w:val="fr-FR"/>
        </w:rPr>
        <w:t xml:space="preserve"> </w:t>
      </w:r>
      <w:r w:rsidRPr="00AD59D3">
        <w:rPr>
          <w:lang w:val="fr-FR"/>
        </w:rPr>
        <w:t>2.1.2 Recul* latéral</w:t>
      </w:r>
    </w:p>
    <w:p w14:paraId="7692851F" w14:textId="35B0E276" w:rsidR="00AD59D3" w:rsidRDefault="00AD59D3" w:rsidP="00AD59D3">
      <w:pPr>
        <w:rPr>
          <w:lang w:val="fr-FR"/>
        </w:rPr>
      </w:pPr>
      <w:r w:rsidRPr="00AD59D3">
        <w:rPr>
          <w:lang w:val="fr-FR"/>
        </w:rPr>
        <w:t>Le recul* latéral des constructions principales* est soit nul, soit au minimum de trois mètres.</w:t>
      </w:r>
    </w:p>
    <w:p w14:paraId="5DEC925F" w14:textId="2693FC9D" w:rsidR="00AD59D3" w:rsidRDefault="00AD59D3" w:rsidP="00AD59D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DDC88F7" wp14:editId="07D84E4F">
            <wp:extent cx="5675630" cy="1249680"/>
            <wp:effectExtent l="0" t="0" r="127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4EE13A" w14:textId="17A75160" w:rsidR="00AD59D3" w:rsidRDefault="00AD59D3" w:rsidP="00AD59D3">
      <w:pPr>
        <w:rPr>
          <w:lang w:val="fr-FR"/>
        </w:rPr>
      </w:pPr>
    </w:p>
    <w:p w14:paraId="781DA963" w14:textId="14DE1DD4" w:rsidR="00AD59D3" w:rsidRPr="00AD59D3" w:rsidRDefault="00AD59D3" w:rsidP="00AD59D3">
      <w:pPr>
        <w:pStyle w:val="Heading3"/>
        <w:rPr>
          <w:lang w:val="fr-FR"/>
        </w:rPr>
      </w:pPr>
      <w:r>
        <w:rPr>
          <w:lang w:val="fr-FR"/>
        </w:rPr>
        <w:t>Art.</w:t>
      </w:r>
      <w:r w:rsidRPr="00AD59D3">
        <w:rPr>
          <w:lang w:val="fr-FR"/>
        </w:rPr>
        <w:t xml:space="preserve"> 2.1.3 Recul* arrière</w:t>
      </w:r>
    </w:p>
    <w:p w14:paraId="08E99A35" w14:textId="635E82A5" w:rsidR="00AD59D3" w:rsidRDefault="00AD59D3" w:rsidP="00AD59D3">
      <w:pPr>
        <w:rPr>
          <w:lang w:val="fr-FR"/>
        </w:rPr>
      </w:pPr>
      <w:r w:rsidRPr="00AD59D3">
        <w:rPr>
          <w:lang w:val="fr-FR"/>
        </w:rPr>
        <w:t>Le recul* arrière minimum des constructions principales* est de cinq mètres.</w:t>
      </w:r>
    </w:p>
    <w:p w14:paraId="3BC6CD68" w14:textId="7F1CFF8A" w:rsidR="00AD59D3" w:rsidRDefault="00AD59D3" w:rsidP="00AD59D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6F7808A0" wp14:editId="670A1E81">
            <wp:extent cx="5706110" cy="132270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110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845516" w14:textId="2AA45251" w:rsidR="00AD59D3" w:rsidRDefault="00AD59D3" w:rsidP="00AD59D3">
      <w:pPr>
        <w:rPr>
          <w:lang w:val="fr-FR"/>
        </w:rPr>
      </w:pPr>
    </w:p>
    <w:p w14:paraId="280DAFF0" w14:textId="642ED431" w:rsidR="00AD59D3" w:rsidRPr="00AD59D3" w:rsidRDefault="00AD59D3" w:rsidP="00AD59D3">
      <w:pPr>
        <w:pStyle w:val="Heading3"/>
        <w:rPr>
          <w:lang w:val="fr-FR"/>
        </w:rPr>
      </w:pPr>
      <w:r>
        <w:rPr>
          <w:lang w:val="fr-FR"/>
        </w:rPr>
        <w:t>Art.</w:t>
      </w:r>
      <w:r w:rsidRPr="00AD59D3">
        <w:rPr>
          <w:lang w:val="fr-FR"/>
        </w:rPr>
        <w:t xml:space="preserve"> 2.1.4 Distances à observer entre les constructions*</w:t>
      </w:r>
    </w:p>
    <w:p w14:paraId="30234D40" w14:textId="58C19DF9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La distance réglementaire minimum entre constructions principales* non accolées sises sur une mê</w:t>
      </w:r>
      <w:r>
        <w:rPr>
          <w:lang w:val="fr-FR"/>
        </w:rPr>
        <w:t>me parcelle* est de six mètres.</w:t>
      </w:r>
    </w:p>
    <w:p w14:paraId="55575987" w14:textId="7B745A75" w:rsidR="00AD59D3" w:rsidRPr="00AD59D3" w:rsidRDefault="00AD59D3" w:rsidP="00AD59D3">
      <w:pPr>
        <w:pStyle w:val="Heading2"/>
        <w:rPr>
          <w:lang w:val="fr-FR"/>
        </w:rPr>
      </w:pPr>
      <w:r>
        <w:rPr>
          <w:lang w:val="fr-FR"/>
        </w:rPr>
        <w:t>Art. 2.2</w:t>
      </w:r>
      <w:r w:rsidRPr="00AD59D3">
        <w:rPr>
          <w:lang w:val="fr-FR"/>
        </w:rPr>
        <w:t xml:space="preserve"> Type et disposition des constructions* hors sol et sous-sol</w:t>
      </w:r>
    </w:p>
    <w:p w14:paraId="48296A18" w14:textId="56443FEB" w:rsidR="00AD59D3" w:rsidRPr="00AD59D3" w:rsidRDefault="00AD59D3" w:rsidP="00AD59D3">
      <w:pPr>
        <w:pStyle w:val="Heading3"/>
        <w:rPr>
          <w:lang w:val="fr-FR"/>
        </w:rPr>
      </w:pPr>
      <w:r>
        <w:rPr>
          <w:lang w:val="fr-FR"/>
        </w:rPr>
        <w:t>Art.</w:t>
      </w:r>
      <w:r w:rsidRPr="00AD59D3">
        <w:rPr>
          <w:lang w:val="fr-FR"/>
        </w:rPr>
        <w:t xml:space="preserve"> 2.2.1 Type des constructions*</w:t>
      </w:r>
    </w:p>
    <w:p w14:paraId="77D8093C" w14:textId="3DEA24A0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 xml:space="preserve">Les maisons d’habitation unifamiliales*, </w:t>
      </w:r>
      <w:proofErr w:type="spellStart"/>
      <w:r w:rsidRPr="00AD59D3">
        <w:rPr>
          <w:lang w:val="fr-FR"/>
        </w:rPr>
        <w:t>bifamiliales</w:t>
      </w:r>
      <w:proofErr w:type="spellEnd"/>
      <w:r w:rsidRPr="00AD59D3">
        <w:rPr>
          <w:lang w:val="fr-FR"/>
        </w:rPr>
        <w:t>* et plurifamiliales* peuvent être isolées, j</w:t>
      </w:r>
      <w:r>
        <w:rPr>
          <w:lang w:val="fr-FR"/>
        </w:rPr>
        <w:t>umelées* ou groupées en bande*.</w:t>
      </w:r>
    </w:p>
    <w:p w14:paraId="35E73FEE" w14:textId="3E45AD69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La surface de vente* autorisée pour les activités de commerce est limité</w:t>
      </w:r>
      <w:r>
        <w:rPr>
          <w:lang w:val="fr-FR"/>
        </w:rPr>
        <w:t>e à 3.500 m</w:t>
      </w:r>
      <w:r w:rsidR="008D7BC4" w:rsidRPr="008D7BC4">
        <w:rPr>
          <w:vertAlign w:val="superscript"/>
          <w:lang w:val="fr-FR"/>
        </w:rPr>
        <w:t>2</w:t>
      </w:r>
      <w:r>
        <w:rPr>
          <w:lang w:val="fr-FR"/>
        </w:rPr>
        <w:t xml:space="preserve"> par immeuble bâti.</w:t>
      </w:r>
    </w:p>
    <w:p w14:paraId="038C4E21" w14:textId="4ACB0265" w:rsidR="00AD59D3" w:rsidRPr="00AD59D3" w:rsidRDefault="00AD59D3" w:rsidP="00AD59D3">
      <w:pPr>
        <w:pStyle w:val="Heading3"/>
        <w:rPr>
          <w:lang w:val="fr-FR"/>
        </w:rPr>
      </w:pPr>
      <w:r>
        <w:rPr>
          <w:lang w:val="fr-FR"/>
        </w:rPr>
        <w:t>Art.</w:t>
      </w:r>
      <w:r w:rsidRPr="00AD59D3">
        <w:rPr>
          <w:lang w:val="fr-FR"/>
        </w:rPr>
        <w:t xml:space="preserve"> 2.2.2 Profondeur* des constructions*</w:t>
      </w:r>
    </w:p>
    <w:p w14:paraId="389DF219" w14:textId="193AC114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La profondeur* des constructions prin</w:t>
      </w:r>
      <w:r w:rsidR="008D7BC4">
        <w:rPr>
          <w:lang w:val="fr-FR"/>
        </w:rPr>
        <w:t>cipales* hors-sol est limitée à</w:t>
      </w:r>
      <w:r w:rsidRPr="00AD59D3">
        <w:rPr>
          <w:lang w:val="fr-FR"/>
        </w:rPr>
        <w:t>:</w:t>
      </w:r>
    </w:p>
    <w:p w14:paraId="31181EB5" w14:textId="77777777" w:rsidR="008D7BC4" w:rsidRDefault="00AD59D3" w:rsidP="00AD59D3">
      <w:pPr>
        <w:pStyle w:val="ListParagraph"/>
        <w:numPr>
          <w:ilvl w:val="0"/>
          <w:numId w:val="7"/>
        </w:numPr>
        <w:rPr>
          <w:lang w:val="fr-FR"/>
        </w:rPr>
      </w:pPr>
      <w:r w:rsidRPr="008D7BC4">
        <w:rPr>
          <w:lang w:val="fr-FR"/>
        </w:rPr>
        <w:lastRenderedPageBreak/>
        <w:t>douze mètres pour les maisons unifamiliales*</w:t>
      </w:r>
    </w:p>
    <w:p w14:paraId="4A202582" w14:textId="77777777" w:rsidR="008D7BC4" w:rsidRDefault="00AD59D3" w:rsidP="00AD59D3">
      <w:pPr>
        <w:pStyle w:val="ListParagraph"/>
        <w:numPr>
          <w:ilvl w:val="0"/>
          <w:numId w:val="7"/>
        </w:numPr>
        <w:rPr>
          <w:lang w:val="fr-FR"/>
        </w:rPr>
      </w:pPr>
      <w:r w:rsidRPr="008D7BC4">
        <w:rPr>
          <w:lang w:val="fr-FR"/>
        </w:rPr>
        <w:t xml:space="preserve">quatorze mètres pour les maisons </w:t>
      </w:r>
      <w:proofErr w:type="spellStart"/>
      <w:r w:rsidRPr="008D7BC4">
        <w:rPr>
          <w:lang w:val="fr-FR"/>
        </w:rPr>
        <w:t>bifamiliales</w:t>
      </w:r>
      <w:proofErr w:type="spellEnd"/>
      <w:r w:rsidRPr="008D7BC4">
        <w:rPr>
          <w:lang w:val="fr-FR"/>
        </w:rPr>
        <w:t>* et plurifamiliales*</w:t>
      </w:r>
    </w:p>
    <w:p w14:paraId="1889F395" w14:textId="1F7E44BF" w:rsidR="00AD59D3" w:rsidRPr="008D7BC4" w:rsidRDefault="00AD59D3" w:rsidP="00AD59D3">
      <w:pPr>
        <w:pStyle w:val="ListParagraph"/>
        <w:numPr>
          <w:ilvl w:val="0"/>
          <w:numId w:val="7"/>
        </w:numPr>
        <w:rPr>
          <w:lang w:val="fr-FR"/>
        </w:rPr>
      </w:pPr>
      <w:r w:rsidRPr="008D7BC4">
        <w:rPr>
          <w:lang w:val="fr-FR"/>
        </w:rPr>
        <w:t>vingt mètres pour les bâtiments ou parties de bâtiment réservés à d’autres fonctions que l’habitat.</w:t>
      </w:r>
    </w:p>
    <w:p w14:paraId="7CF6A458" w14:textId="143C7ADF" w:rsidR="00AD59D3" w:rsidRDefault="00AD59D3" w:rsidP="00AD59D3">
      <w:pPr>
        <w:rPr>
          <w:lang w:val="fr-FR"/>
        </w:rPr>
      </w:pPr>
      <w:r w:rsidRPr="00AD59D3">
        <w:rPr>
          <w:lang w:val="fr-FR"/>
        </w:rPr>
        <w:t>La profondeur* des constructions principales* en sous-sol est limitée à vingt et un mètres. Ces constructions en sous-sol sont à considérer dans le respect des prescriptions de l’article 18.</w:t>
      </w:r>
    </w:p>
    <w:p w14:paraId="6F4273A2" w14:textId="69D3C970" w:rsidR="00AD59D3" w:rsidRDefault="00AD59D3" w:rsidP="008D7BC4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B36DECC" wp14:editId="062494AB">
            <wp:extent cx="5688330" cy="1274445"/>
            <wp:effectExtent l="0" t="0" r="762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E3CEC9" w14:textId="07D0C45F" w:rsidR="00AD59D3" w:rsidRDefault="00AD59D3" w:rsidP="00AD59D3">
      <w:pPr>
        <w:rPr>
          <w:lang w:val="fr-FR"/>
        </w:rPr>
      </w:pPr>
    </w:p>
    <w:p w14:paraId="6B8AEC48" w14:textId="103A363D" w:rsidR="00AD59D3" w:rsidRPr="00AD59D3" w:rsidRDefault="008D7BC4" w:rsidP="008D7BC4">
      <w:pPr>
        <w:pStyle w:val="Heading3"/>
        <w:rPr>
          <w:lang w:val="fr-FR"/>
        </w:rPr>
      </w:pPr>
      <w:r>
        <w:rPr>
          <w:lang w:val="fr-FR"/>
        </w:rPr>
        <w:t>Art.</w:t>
      </w:r>
      <w:r w:rsidR="00AD59D3" w:rsidRPr="00AD59D3">
        <w:rPr>
          <w:lang w:val="fr-FR"/>
        </w:rPr>
        <w:t xml:space="preserve"> 2.2.3 Bande de construction</w:t>
      </w:r>
    </w:p>
    <w:p w14:paraId="4B978622" w14:textId="30CA68D0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Les constructions principales* hors-sol et annexes* a</w:t>
      </w:r>
      <w:r w:rsidR="008D7BC4">
        <w:rPr>
          <w:lang w:val="fr-FR"/>
        </w:rPr>
        <w:t>ccolées doivent être implantées</w:t>
      </w:r>
      <w:r w:rsidRPr="00AD59D3">
        <w:rPr>
          <w:lang w:val="fr-FR"/>
        </w:rPr>
        <w:t>:</w:t>
      </w:r>
    </w:p>
    <w:p w14:paraId="4C908948" w14:textId="77777777" w:rsidR="008D7BC4" w:rsidRDefault="00AD59D3" w:rsidP="00AD59D3">
      <w:pPr>
        <w:pStyle w:val="ListParagraph"/>
        <w:numPr>
          <w:ilvl w:val="0"/>
          <w:numId w:val="8"/>
        </w:numPr>
        <w:rPr>
          <w:lang w:val="fr-FR"/>
        </w:rPr>
      </w:pPr>
      <w:r w:rsidRPr="008D7BC4">
        <w:rPr>
          <w:lang w:val="fr-FR"/>
        </w:rPr>
        <w:t>en cas de terrain plat*, dans une bande de vingt-cinq mètres depuis la limite entre domaine public et domaine privé</w:t>
      </w:r>
    </w:p>
    <w:p w14:paraId="6F0A141A" w14:textId="0E361A02" w:rsidR="00AD59D3" w:rsidRPr="008D7BC4" w:rsidRDefault="00AD59D3" w:rsidP="00AD59D3">
      <w:pPr>
        <w:pStyle w:val="ListParagraph"/>
        <w:numPr>
          <w:ilvl w:val="0"/>
          <w:numId w:val="8"/>
        </w:numPr>
        <w:rPr>
          <w:lang w:val="fr-FR"/>
        </w:rPr>
      </w:pPr>
      <w:r w:rsidRPr="008D7BC4">
        <w:rPr>
          <w:lang w:val="fr-FR"/>
        </w:rPr>
        <w:t xml:space="preserve">en cas de terrain en pente*, dans une bande de quinze mètres à partir de la façade sur voie </w:t>
      </w:r>
      <w:proofErr w:type="spellStart"/>
      <w:r w:rsidRPr="008D7BC4">
        <w:rPr>
          <w:lang w:val="fr-FR"/>
        </w:rPr>
        <w:t>desservante</w:t>
      </w:r>
      <w:proofErr w:type="spellEnd"/>
      <w:r w:rsidRPr="008D7BC4">
        <w:rPr>
          <w:lang w:val="fr-FR"/>
        </w:rPr>
        <w:t>* pour les parties hors-sol et dans une bande de dix-huit mètres pour les parties situées en sous-sol.</w:t>
      </w:r>
    </w:p>
    <w:p w14:paraId="53B57DB3" w14:textId="0C860D0A" w:rsidR="00AD59D3" w:rsidRDefault="00AD59D3" w:rsidP="008D7BC4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6CEFDF5" wp14:editId="1126B533">
            <wp:extent cx="5688330" cy="131699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AEEBAA" w14:textId="6253897C" w:rsidR="00AD59D3" w:rsidRDefault="00AD59D3" w:rsidP="00AD59D3">
      <w:pPr>
        <w:rPr>
          <w:lang w:val="fr-FR"/>
        </w:rPr>
      </w:pPr>
    </w:p>
    <w:p w14:paraId="2935E490" w14:textId="7D120206" w:rsidR="00AD59D3" w:rsidRPr="00AD59D3" w:rsidRDefault="008D7BC4" w:rsidP="008D7BC4">
      <w:pPr>
        <w:pStyle w:val="Heading2"/>
        <w:rPr>
          <w:lang w:val="fr-FR"/>
        </w:rPr>
      </w:pPr>
      <w:r>
        <w:rPr>
          <w:lang w:val="fr-FR"/>
        </w:rPr>
        <w:t>Art. 2.3 Nombre de niveaux*</w:t>
      </w:r>
    </w:p>
    <w:p w14:paraId="138E2515" w14:textId="7A3794CC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 xml:space="preserve">Le nombre maximum admissible de niveaux pleins* pour une construction principale* est de trois, soit un </w:t>
      </w:r>
      <w:r w:rsidR="008D7BC4">
        <w:rPr>
          <w:lang w:val="fr-FR"/>
        </w:rPr>
        <w:t>rez-de-chaussée et deux étages.</w:t>
      </w:r>
    </w:p>
    <w:p w14:paraId="4F315605" w14:textId="77777777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Un niveau supplémentaire peut être réalisé dans les combles* d’une toiture à pentes, ou comme étage en retrait* dans le cas d’une toiture plate, sous les conditions fixées à l’article 15 de la présente partie écrite.</w:t>
      </w:r>
    </w:p>
    <w:p w14:paraId="32BDCAEB" w14:textId="21A3C4A4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 xml:space="preserve">Il peut être ajouté au maximum deux sous-sols au nombre </w:t>
      </w:r>
      <w:r w:rsidR="008D7BC4">
        <w:rPr>
          <w:lang w:val="fr-FR"/>
        </w:rPr>
        <w:t>de niveaux pleins* admissibles.</w:t>
      </w:r>
    </w:p>
    <w:p w14:paraId="361E6FB0" w14:textId="3B6058CC" w:rsidR="00AD59D3" w:rsidRPr="00AD59D3" w:rsidRDefault="008D7BC4" w:rsidP="008D7BC4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="00AD59D3" w:rsidRPr="00AD59D3">
        <w:rPr>
          <w:lang w:val="fr-FR"/>
        </w:rPr>
        <w:t xml:space="preserve"> 2</w:t>
      </w:r>
      <w:r>
        <w:rPr>
          <w:lang w:val="fr-FR"/>
        </w:rPr>
        <w:t>.4 Hauteurs des constructions*</w:t>
      </w:r>
    </w:p>
    <w:p w14:paraId="48AF965E" w14:textId="3F357237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La hauteur de corniche*, ou d’acrotère* bas en cas de toiture plate, des constructions principales*, doit être située dans la bande de hauteurs formée par le prolongement de chacune des deux corniches ou acrotères* bas des constructions principales existantes sur les parcelles* voisines, ou dans l’alignement de la corniche ou acrotère* bas de la construction principale* existante sur la parcelle* voisine, dans le cas d’une</w:t>
      </w:r>
      <w:r w:rsidR="008D7BC4">
        <w:rPr>
          <w:lang w:val="fr-FR"/>
        </w:rPr>
        <w:t xml:space="preserve"> seule parcelle* voisine bâtie.</w:t>
      </w:r>
    </w:p>
    <w:p w14:paraId="13286F6A" w14:textId="356EDD56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La hauteur des constructions principales* ne doit pas</w:t>
      </w:r>
      <w:r w:rsidR="008D7BC4">
        <w:rPr>
          <w:lang w:val="fr-FR"/>
        </w:rPr>
        <w:t xml:space="preserve"> dépasser:</w:t>
      </w:r>
    </w:p>
    <w:p w14:paraId="6E9AF4D7" w14:textId="77777777" w:rsidR="008D7BC4" w:rsidRDefault="00AD59D3" w:rsidP="00AD59D3">
      <w:pPr>
        <w:pStyle w:val="ListParagraph"/>
        <w:numPr>
          <w:ilvl w:val="0"/>
          <w:numId w:val="9"/>
        </w:numPr>
        <w:rPr>
          <w:lang w:val="fr-FR"/>
        </w:rPr>
      </w:pPr>
      <w:r w:rsidRPr="008D7BC4">
        <w:rPr>
          <w:lang w:val="fr-FR"/>
        </w:rPr>
        <w:t xml:space="preserve">dix </w:t>
      </w:r>
      <w:r w:rsidR="008D7BC4" w:rsidRPr="008D7BC4">
        <w:rPr>
          <w:lang w:val="fr-FR"/>
        </w:rPr>
        <w:t>mètres cinquante à la corniche*</w:t>
      </w:r>
    </w:p>
    <w:p w14:paraId="082882B5" w14:textId="77777777" w:rsidR="008D7BC4" w:rsidRDefault="00AD59D3" w:rsidP="00AD59D3">
      <w:pPr>
        <w:pStyle w:val="ListParagraph"/>
        <w:numPr>
          <w:ilvl w:val="0"/>
          <w:numId w:val="9"/>
        </w:numPr>
        <w:rPr>
          <w:lang w:val="fr-FR"/>
        </w:rPr>
      </w:pPr>
      <w:r w:rsidRPr="008D7BC4">
        <w:rPr>
          <w:lang w:val="fr-FR"/>
        </w:rPr>
        <w:t>onze mètres cinquante à l’acrotère* bas et quatorze mètres cinquante à l’acrotère* haut (sur étage en retrait*)</w:t>
      </w:r>
    </w:p>
    <w:p w14:paraId="0E15FD66" w14:textId="4F339002" w:rsidR="00AD59D3" w:rsidRPr="008D7BC4" w:rsidRDefault="00AD59D3" w:rsidP="00AD59D3">
      <w:pPr>
        <w:pStyle w:val="ListParagraph"/>
        <w:numPr>
          <w:ilvl w:val="0"/>
          <w:numId w:val="9"/>
        </w:numPr>
        <w:rPr>
          <w:lang w:val="fr-FR"/>
        </w:rPr>
      </w:pPr>
      <w:r w:rsidRPr="008D7BC4">
        <w:rPr>
          <w:lang w:val="fr-FR"/>
        </w:rPr>
        <w:t>seize mètres au faîtage*.</w:t>
      </w:r>
    </w:p>
    <w:p w14:paraId="39CE560E" w14:textId="291C8B74" w:rsidR="00AD59D3" w:rsidRDefault="00AD59D3" w:rsidP="00AD59D3">
      <w:pPr>
        <w:rPr>
          <w:lang w:val="fr-FR"/>
        </w:rPr>
      </w:pPr>
      <w:r w:rsidRPr="00AD59D3">
        <w:rPr>
          <w:lang w:val="fr-FR"/>
        </w:rPr>
        <w:t>La hauteur des annexes* et dépendances* ainsi que la hauteur des constructions* dans les terrains en pente* sont précisées aux articles 11 et 18 de la présente partie écrite.</w:t>
      </w:r>
    </w:p>
    <w:p w14:paraId="471E98F6" w14:textId="6E28F9F1" w:rsidR="00AD59D3" w:rsidRDefault="00AD59D3" w:rsidP="008D7BC4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47D2547" wp14:editId="0E29A198">
            <wp:extent cx="5651500" cy="149352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65E097" w14:textId="35097575" w:rsidR="00AD59D3" w:rsidRDefault="00AD59D3" w:rsidP="00AD59D3">
      <w:pPr>
        <w:rPr>
          <w:lang w:val="fr-FR"/>
        </w:rPr>
      </w:pPr>
    </w:p>
    <w:p w14:paraId="46EBDA5A" w14:textId="1C1AADBC" w:rsidR="00AD59D3" w:rsidRDefault="00AD59D3" w:rsidP="008D7BC4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C94892D" wp14:editId="07810D29">
            <wp:extent cx="5639435" cy="159131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87D83E" w14:textId="790D3103" w:rsidR="00AD59D3" w:rsidRDefault="00AD59D3" w:rsidP="00AD59D3">
      <w:pPr>
        <w:rPr>
          <w:lang w:val="fr-FR"/>
        </w:rPr>
      </w:pPr>
    </w:p>
    <w:p w14:paraId="53730867" w14:textId="034413D9" w:rsidR="00AD59D3" w:rsidRPr="00AD59D3" w:rsidRDefault="008D7BC4" w:rsidP="008D7BC4">
      <w:pPr>
        <w:pStyle w:val="Heading2"/>
        <w:rPr>
          <w:lang w:val="fr-FR"/>
        </w:rPr>
      </w:pPr>
      <w:r>
        <w:rPr>
          <w:lang w:val="fr-FR"/>
        </w:rPr>
        <w:t>Art.</w:t>
      </w:r>
      <w:r w:rsidR="00AD59D3" w:rsidRPr="00AD59D3">
        <w:rPr>
          <w:lang w:val="fr-FR"/>
        </w:rPr>
        <w:t xml:space="preserve"> 2.5 Nombre d’unités de logement* par bâtiment</w:t>
      </w:r>
    </w:p>
    <w:p w14:paraId="7F1641AA" w14:textId="77777777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 xml:space="preserve">Pour chaque deux mètres de longueur de façade le long de la voirie </w:t>
      </w:r>
      <w:proofErr w:type="spellStart"/>
      <w:r w:rsidRPr="00AD59D3">
        <w:rPr>
          <w:lang w:val="fr-FR"/>
        </w:rPr>
        <w:t>desservante</w:t>
      </w:r>
      <w:proofErr w:type="spellEnd"/>
      <w:r w:rsidRPr="00AD59D3">
        <w:rPr>
          <w:lang w:val="fr-FR"/>
        </w:rPr>
        <w:t>, un logement* est autorisé, sous réserve de ne pas dépasser quinze unités de logement* par bâtiment.</w:t>
      </w:r>
    </w:p>
    <w:p w14:paraId="13E20654" w14:textId="14AB69DA" w:rsidR="00AD59D3" w:rsidRPr="00AD59D3" w:rsidRDefault="008D7BC4" w:rsidP="008D7BC4">
      <w:pPr>
        <w:pStyle w:val="Heading2"/>
        <w:rPr>
          <w:lang w:val="fr-FR"/>
        </w:rPr>
      </w:pPr>
      <w:r>
        <w:rPr>
          <w:lang w:val="fr-FR"/>
        </w:rPr>
        <w:t>Art.</w:t>
      </w:r>
      <w:r w:rsidR="00AD59D3" w:rsidRPr="00AD59D3">
        <w:rPr>
          <w:lang w:val="fr-FR"/>
        </w:rPr>
        <w:t xml:space="preserve"> 2.6 Emplacements de stationnement</w:t>
      </w:r>
    </w:p>
    <w:p w14:paraId="611989D3" w14:textId="57483148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Le nombre d’emplacements de stationnement pour automobiles destiné au logement* à réaliser sur la parcelle* est d’au m</w:t>
      </w:r>
      <w:r w:rsidR="008D7BC4">
        <w:rPr>
          <w:lang w:val="fr-FR"/>
        </w:rPr>
        <w:t>oins</w:t>
      </w:r>
      <w:r w:rsidRPr="00AD59D3">
        <w:rPr>
          <w:lang w:val="fr-FR"/>
        </w:rPr>
        <w:t>:</w:t>
      </w:r>
    </w:p>
    <w:p w14:paraId="62F58F3E" w14:textId="77777777" w:rsidR="008D7BC4" w:rsidRDefault="00AD59D3" w:rsidP="00AD59D3">
      <w:pPr>
        <w:pStyle w:val="ListParagraph"/>
        <w:numPr>
          <w:ilvl w:val="0"/>
          <w:numId w:val="10"/>
        </w:numPr>
        <w:rPr>
          <w:lang w:val="fr-FR"/>
        </w:rPr>
      </w:pPr>
      <w:r w:rsidRPr="008D7BC4">
        <w:rPr>
          <w:lang w:val="fr-FR"/>
        </w:rPr>
        <w:lastRenderedPageBreak/>
        <w:t>un emplacement</w:t>
      </w:r>
      <w:r w:rsidR="008D7BC4">
        <w:rPr>
          <w:lang w:val="fr-FR"/>
        </w:rPr>
        <w:t xml:space="preserve"> et demi par unité de logement*</w:t>
      </w:r>
    </w:p>
    <w:p w14:paraId="783061E0" w14:textId="77777777" w:rsidR="008D7BC4" w:rsidRDefault="00AD59D3" w:rsidP="00AD59D3">
      <w:pPr>
        <w:pStyle w:val="ListParagraph"/>
        <w:numPr>
          <w:ilvl w:val="0"/>
          <w:numId w:val="10"/>
        </w:numPr>
        <w:rPr>
          <w:lang w:val="fr-FR"/>
        </w:rPr>
      </w:pPr>
      <w:r w:rsidRPr="008D7BC4">
        <w:rPr>
          <w:lang w:val="fr-FR"/>
        </w:rPr>
        <w:t>un em</w:t>
      </w:r>
      <w:r w:rsidR="008D7BC4">
        <w:rPr>
          <w:lang w:val="fr-FR"/>
        </w:rPr>
        <w:t>placement par logement intégré*</w:t>
      </w:r>
    </w:p>
    <w:p w14:paraId="00B793D3" w14:textId="42A96910" w:rsidR="00AD59D3" w:rsidRPr="008D7BC4" w:rsidRDefault="00AD59D3" w:rsidP="00AD59D3">
      <w:pPr>
        <w:pStyle w:val="ListParagraph"/>
        <w:numPr>
          <w:ilvl w:val="0"/>
          <w:numId w:val="10"/>
        </w:numPr>
        <w:rPr>
          <w:lang w:val="fr-FR"/>
        </w:rPr>
      </w:pPr>
      <w:r w:rsidRPr="008D7BC4">
        <w:rPr>
          <w:lang w:val="fr-FR"/>
        </w:rPr>
        <w:t>un emplacement pour quatre logements* étudiant</w:t>
      </w:r>
    </w:p>
    <w:p w14:paraId="1DAEB0E3" w14:textId="77777777" w:rsidR="00AD59D3" w:rsidRPr="00AD59D3" w:rsidRDefault="00AD59D3" w:rsidP="00AD59D3">
      <w:pPr>
        <w:rPr>
          <w:lang w:val="fr-FR"/>
        </w:rPr>
      </w:pPr>
      <w:r w:rsidRPr="00AD59D3">
        <w:rPr>
          <w:lang w:val="fr-FR"/>
        </w:rPr>
        <w:t>Pour le calcul du nombre d’emplacements, les chiffres sont arrondis à l’entier supérieur.</w:t>
      </w:r>
    </w:p>
    <w:p w14:paraId="51C4C6E3" w14:textId="2D3B1461" w:rsidR="00AD59D3" w:rsidRPr="00AD59D3" w:rsidRDefault="008D7BC4" w:rsidP="008D7BC4">
      <w:pPr>
        <w:pStyle w:val="Heading2"/>
        <w:rPr>
          <w:lang w:val="fr-FR"/>
        </w:rPr>
      </w:pPr>
      <w:r>
        <w:rPr>
          <w:lang w:val="fr-FR"/>
        </w:rPr>
        <w:t>Art.</w:t>
      </w:r>
      <w:r w:rsidR="00AD59D3" w:rsidRPr="00AD59D3">
        <w:rPr>
          <w:lang w:val="fr-FR"/>
        </w:rPr>
        <w:t xml:space="preserve"> 2.7 Scellement du sol</w:t>
      </w:r>
    </w:p>
    <w:p w14:paraId="0A1E3475" w14:textId="050ED051" w:rsidR="00AD59D3" w:rsidRPr="006605E2" w:rsidRDefault="00AD59D3" w:rsidP="00AD59D3">
      <w:pPr>
        <w:rPr>
          <w:lang w:val="fr-FR"/>
        </w:rPr>
      </w:pPr>
      <w:r w:rsidRPr="00AD59D3">
        <w:rPr>
          <w:lang w:val="fr-FR"/>
        </w:rPr>
        <w:t>La surface scellée* ne peut dépasser 80% de la surface totale de la parcelle*.</w:t>
      </w:r>
    </w:p>
    <w:sectPr w:rsidR="00AD59D3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16B8"/>
    <w:multiLevelType w:val="hybridMultilevel"/>
    <w:tmpl w:val="A6D2503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E1116"/>
    <w:multiLevelType w:val="hybridMultilevel"/>
    <w:tmpl w:val="7928590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048D5"/>
    <w:multiLevelType w:val="hybridMultilevel"/>
    <w:tmpl w:val="8B6ADD6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81AB0"/>
    <w:multiLevelType w:val="hybridMultilevel"/>
    <w:tmpl w:val="3370ADA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13020"/>
    <w:rsid w:val="008A46DB"/>
    <w:rsid w:val="008D7BC4"/>
    <w:rsid w:val="009D6555"/>
    <w:rsid w:val="00A610F9"/>
    <w:rsid w:val="00AD59D3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2022-02-04T07:42:00Z</dcterms:modified>
</cp:coreProperties>
</file>