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D9FE" w14:textId="77777777" w:rsidR="00686696" w:rsidRDefault="00686696" w:rsidP="00686696">
      <w:pPr>
        <w:pStyle w:val="Heading1"/>
      </w:pPr>
      <w:r>
        <w:t>Art. 18 Zones d’urbanisation prioritaire</w:t>
      </w:r>
    </w:p>
    <w:p w14:paraId="4A9DC63B" w14:textId="77777777" w:rsidR="00686696" w:rsidRDefault="00686696" w:rsidP="00686696">
      <w:r>
        <w:t>Les zones d’urbanisation prioritaire constituent des zones superposées destinées à garantir une utilisation rationnelle du sol dans le temps.</w:t>
      </w:r>
    </w:p>
    <w:p w14:paraId="21CAA0EC" w14:textId="77777777" w:rsidR="00686696" w:rsidRDefault="00686696" w:rsidP="00686696">
      <w:r>
        <w:t>La zone d’urbanisation prioritaire comporte des fonds destinés à être urbanisés pendant une période de 10 ans à partir de l’entrée en vigueur du PAG.</w:t>
      </w:r>
    </w:p>
    <w:p w14:paraId="758C4F41" w14:textId="77777777" w:rsidR="00686696" w:rsidRDefault="00686696" w:rsidP="00686696">
      <w:r>
        <w:t>Dépassé le délai défini conformément à l’alinéa 2, les fonds couverts par la zone d’urbanisation prioritaire pour lesquels aucun plan d’aménagement particulier n’a été mis en exécution, sont considérés zones d’aménagement différé telles que définies à l’art. 17.</w:t>
      </w:r>
    </w:p>
    <w:p w14:paraId="4228AB38" w14:textId="289989D0" w:rsidR="00393AC5" w:rsidRPr="007D461A" w:rsidRDefault="00686696" w:rsidP="00686696">
      <w:r>
        <w:t>Le délai défini conformément à l’alinéa 2 peut être prorogé pour une durée maximale de trois ans par une délibération motivée du conseil communal.</w:t>
      </w:r>
      <w:bookmarkStart w:id="0" w:name="_GoBack"/>
      <w:bookmarkEnd w:id="0"/>
    </w:p>
    <w:sectPr w:rsidR="00393AC5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3AC5"/>
    <w:rsid w:val="0039622D"/>
    <w:rsid w:val="00397462"/>
    <w:rsid w:val="003A681A"/>
    <w:rsid w:val="005D1D9B"/>
    <w:rsid w:val="006605E2"/>
    <w:rsid w:val="006653E2"/>
    <w:rsid w:val="00686696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2022-11-16T09:25:00Z</dcterms:modified>
</cp:coreProperties>
</file>