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533419" w14:textId="67304CB6" w:rsidR="008711E2" w:rsidRDefault="008711E2" w:rsidP="008711E2">
      <w:pPr>
        <w:pStyle w:val="Title"/>
      </w:pPr>
      <w:r>
        <w:t>F. Règles spécifiques applicables aux PAP « QE – zone spéciale Centre socio-éducatif Dreiborn » (QE_SPEC-CSE)</w:t>
      </w:r>
    </w:p>
    <w:p w14:paraId="76027666" w14:textId="77777777" w:rsidR="008711E2" w:rsidRDefault="008711E2" w:rsidP="008711E2">
      <w:pPr>
        <w:pStyle w:val="Heading1"/>
      </w:pPr>
      <w:r>
        <w:t>Art. 44 Champ d’application</w:t>
      </w:r>
    </w:p>
    <w:p w14:paraId="29F402D9" w14:textId="490482E9" w:rsidR="00BE1617" w:rsidRDefault="008711E2" w:rsidP="008711E2">
      <w:r>
        <w:t>Les délimitations des PAP « QE – zone spéciale Centre socio-éducatif Dreiborn » (QE_SPEC-CSE) sont fixées dans la partie graphique.</w:t>
      </w:r>
      <w:bookmarkStart w:id="0" w:name="_GoBack"/>
      <w:bookmarkEnd w:id="0"/>
    </w:p>
    <w:p w14:paraId="2A28E1C2" w14:textId="77777777" w:rsidR="008711E2" w:rsidRDefault="008711E2" w:rsidP="008711E2">
      <w:pPr>
        <w:pStyle w:val="Heading1"/>
      </w:pPr>
      <w:r>
        <w:t>Art. 45 Type des constructions</w:t>
      </w:r>
    </w:p>
    <w:p w14:paraId="7D69AA70" w14:textId="39D584A9" w:rsidR="008711E2" w:rsidRDefault="008711E2" w:rsidP="008711E2">
      <w:r>
        <w:t>Les PAP « QE – zone spéciale Centre socio-éducatif Dreiborn » sont réservés aux constructions isolées, jumelées ou érigées en ordre contigu, ainsi qu’aux constructions, installations, aménagements et espaces libres qui sont leur complément naturel.</w:t>
      </w:r>
    </w:p>
    <w:p w14:paraId="59BC7828" w14:textId="77777777" w:rsidR="008711E2" w:rsidRDefault="008711E2" w:rsidP="008711E2">
      <w:pPr>
        <w:pStyle w:val="Heading1"/>
      </w:pPr>
      <w:r>
        <w:t>Art. 46 Nombre de logements</w:t>
      </w:r>
    </w:p>
    <w:p w14:paraId="2E5A7EE8" w14:textId="77777777" w:rsidR="008711E2" w:rsidRDefault="008711E2" w:rsidP="008711E2">
      <w:r>
        <w:t>Le nombre de logements n’est pas règlementé.</w:t>
      </w:r>
    </w:p>
    <w:p w14:paraId="60C36518" w14:textId="77777777" w:rsidR="008711E2" w:rsidRDefault="008711E2" w:rsidP="008711E2">
      <w:pPr>
        <w:pStyle w:val="Heading1"/>
      </w:pPr>
      <w:r>
        <w:t>Art. 47 Implantation des constructions</w:t>
      </w:r>
    </w:p>
    <w:p w14:paraId="430A2941" w14:textId="391E97EF" w:rsidR="008711E2" w:rsidRDefault="008711E2" w:rsidP="008711E2">
      <w:pPr>
        <w:pStyle w:val="ListParagraph"/>
        <w:numPr>
          <w:ilvl w:val="0"/>
          <w:numId w:val="8"/>
        </w:numPr>
      </w:pPr>
      <w:r>
        <w:t>Bande de construction</w:t>
      </w:r>
    </w:p>
    <w:p w14:paraId="77DD6CCA" w14:textId="77777777" w:rsidR="008711E2" w:rsidRDefault="008711E2" w:rsidP="008711E2">
      <w:pPr>
        <w:ind w:left="720"/>
      </w:pPr>
      <w:r>
        <w:t>La bande de construction n’est pas réglementée.</w:t>
      </w:r>
    </w:p>
    <w:p w14:paraId="04A37AD8" w14:textId="34F4BFE4" w:rsidR="008711E2" w:rsidRDefault="008711E2" w:rsidP="008711E2">
      <w:pPr>
        <w:pStyle w:val="ListParagraph"/>
        <w:numPr>
          <w:ilvl w:val="0"/>
          <w:numId w:val="8"/>
        </w:numPr>
      </w:pPr>
      <w:r>
        <w:t>Recul antérieur</w:t>
      </w:r>
    </w:p>
    <w:p w14:paraId="0EAC74E2" w14:textId="77777777" w:rsidR="008711E2" w:rsidRDefault="008711E2" w:rsidP="008711E2">
      <w:pPr>
        <w:ind w:left="720"/>
      </w:pPr>
      <w:r>
        <w:t>Les nouvelles constructions principales ne doivent pas respecter de recul antérieur minimum par rapport à l’alignement de la voie publique sous condition que la construction principale à ériger n’entrave pas la visibilité des usagers de la voie publique.</w:t>
      </w:r>
    </w:p>
    <w:p w14:paraId="090CAF5D" w14:textId="187F1ADD" w:rsidR="008711E2" w:rsidRDefault="008711E2" w:rsidP="008711E2">
      <w:pPr>
        <w:pStyle w:val="ListParagraph"/>
        <w:numPr>
          <w:ilvl w:val="0"/>
          <w:numId w:val="8"/>
        </w:numPr>
      </w:pPr>
      <w:r>
        <w:t>Recul latéral</w:t>
      </w:r>
    </w:p>
    <w:p w14:paraId="46B02B2C" w14:textId="77777777" w:rsidR="008711E2" w:rsidRDefault="008711E2" w:rsidP="008711E2">
      <w:pPr>
        <w:ind w:left="720"/>
      </w:pPr>
      <w:r>
        <w:t>Le recul latéral de toute nouvelle construction principale est soit nul, soit égal ou supérieur à 3m.</w:t>
      </w:r>
    </w:p>
    <w:p w14:paraId="6F750D26" w14:textId="764240D4" w:rsidR="008711E2" w:rsidRDefault="008711E2" w:rsidP="008711E2">
      <w:pPr>
        <w:pStyle w:val="ListParagraph"/>
        <w:numPr>
          <w:ilvl w:val="0"/>
          <w:numId w:val="8"/>
        </w:numPr>
      </w:pPr>
      <w:r>
        <w:t>Recul postérieur</w:t>
      </w:r>
    </w:p>
    <w:p w14:paraId="788666A8" w14:textId="77777777" w:rsidR="008711E2" w:rsidRDefault="008711E2" w:rsidP="008711E2">
      <w:pPr>
        <w:ind w:left="720"/>
      </w:pPr>
      <w:r>
        <w:t>Le recul minimum de toute nouvelle construction principale par rapport à la limite postérieure est de 5 mètres.</w:t>
      </w:r>
    </w:p>
    <w:p w14:paraId="571D44F9" w14:textId="389A2C88" w:rsidR="008711E2" w:rsidRDefault="008711E2" w:rsidP="008711E2">
      <w:pPr>
        <w:pStyle w:val="ListParagraph"/>
        <w:numPr>
          <w:ilvl w:val="0"/>
          <w:numId w:val="8"/>
        </w:numPr>
      </w:pPr>
      <w:r>
        <w:t>Plusieurs constructions principales sur une même parcelle</w:t>
      </w:r>
    </w:p>
    <w:p w14:paraId="18EBEDBC" w14:textId="77777777" w:rsidR="008711E2" w:rsidRDefault="008711E2" w:rsidP="008711E2">
      <w:pPr>
        <w:ind w:left="720"/>
      </w:pPr>
      <w:r>
        <w:t>L’implantation de plusieurs constructions principales sur une même parcelle est autorisée pour autant qu’un accès carrossable direct et non-entravé permettant l’accès des véhicules d’intervention urgente aux diverses constructions soit assuré.</w:t>
      </w:r>
    </w:p>
    <w:p w14:paraId="2E0C00A4" w14:textId="77777777" w:rsidR="008711E2" w:rsidRDefault="008711E2" w:rsidP="008711E2">
      <w:pPr>
        <w:pStyle w:val="Heading1"/>
      </w:pPr>
      <w:r>
        <w:t>Art. 48 Gabarit des constructions principales</w:t>
      </w:r>
    </w:p>
    <w:p w14:paraId="1D816806" w14:textId="4D56C253" w:rsidR="008711E2" w:rsidRDefault="008711E2" w:rsidP="008711E2">
      <w:pPr>
        <w:pStyle w:val="ListParagraph"/>
        <w:numPr>
          <w:ilvl w:val="0"/>
          <w:numId w:val="9"/>
        </w:numPr>
      </w:pPr>
      <w:r>
        <w:t>Niveaux</w:t>
      </w:r>
    </w:p>
    <w:p w14:paraId="38FDEE07" w14:textId="4442ACC2" w:rsidR="006605E2" w:rsidRDefault="008711E2" w:rsidP="008711E2">
      <w:pPr>
        <w:ind w:left="720"/>
      </w:pPr>
      <w:r>
        <w:lastRenderedPageBreak/>
        <w:t>Le nombre de niveaux n´est pas réglementé.</w:t>
      </w:r>
    </w:p>
    <w:p w14:paraId="4C30C457" w14:textId="29BCCD34" w:rsidR="008711E2" w:rsidRDefault="008711E2" w:rsidP="008711E2">
      <w:pPr>
        <w:pStyle w:val="ListParagraph"/>
        <w:numPr>
          <w:ilvl w:val="0"/>
          <w:numId w:val="9"/>
        </w:numPr>
      </w:pPr>
      <w:r>
        <w:t>Hauteur</w:t>
      </w:r>
    </w:p>
    <w:p w14:paraId="05E92217" w14:textId="77777777" w:rsidR="008711E2" w:rsidRDefault="008711E2" w:rsidP="008711E2">
      <w:pPr>
        <w:ind w:left="720"/>
      </w:pPr>
      <w:r>
        <w:t>La hauteur des constructions principales doit garantir une intégration harmonieuse dans l’environnement construit, sans toutefois pouvoir dépasser une hauteur hors tout de 15 mètres.</w:t>
      </w:r>
    </w:p>
    <w:p w14:paraId="5BCD6FB8" w14:textId="77777777" w:rsidR="008711E2" w:rsidRDefault="008711E2" w:rsidP="008711E2">
      <w:pPr>
        <w:pStyle w:val="Heading1"/>
      </w:pPr>
      <w:r>
        <w:t>Art. 49 Forme de toitures, ouvertures en toiture</w:t>
      </w:r>
    </w:p>
    <w:p w14:paraId="7343DBDA" w14:textId="77777777" w:rsidR="008711E2" w:rsidRDefault="008711E2" w:rsidP="008711E2">
      <w:r>
        <w:t>Toutes formes de toitures et ouvertures en toiture sont autorisées.</w:t>
      </w:r>
    </w:p>
    <w:p w14:paraId="0D563D9F" w14:textId="77777777" w:rsidR="008711E2" w:rsidRDefault="008711E2" w:rsidP="008711E2">
      <w:pPr>
        <w:pStyle w:val="Heading1"/>
      </w:pPr>
      <w:r>
        <w:t>Art. 50 Scellement du sol</w:t>
      </w:r>
    </w:p>
    <w:p w14:paraId="4CEA6817" w14:textId="4086C751" w:rsidR="008711E2" w:rsidRPr="007D461A" w:rsidRDefault="008711E2" w:rsidP="008711E2">
      <w:r>
        <w:t>Le coefficient maximal de scellement du sol de la parcelle est fixé à 0,80.</w:t>
      </w:r>
    </w:p>
    <w:sectPr w:rsidR="008711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939F7"/>
    <w:multiLevelType w:val="hybridMultilevel"/>
    <w:tmpl w:val="4B1A74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4E2764"/>
    <w:multiLevelType w:val="hybridMultilevel"/>
    <w:tmpl w:val="CA1876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B648DD"/>
    <w:multiLevelType w:val="hybridMultilevel"/>
    <w:tmpl w:val="0AC237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0"/>
  </w:num>
  <w:num w:numId="5">
    <w:abstractNumId w:val="1"/>
  </w:num>
  <w:num w:numId="6">
    <w:abstractNumId w:val="3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711E2"/>
    <w:rsid w:val="008A46DB"/>
    <w:rsid w:val="009D6555"/>
    <w:rsid w:val="00A610F9"/>
    <w:rsid w:val="00AD5B20"/>
    <w:rsid w:val="00B11E93"/>
    <w:rsid w:val="00B208F3"/>
    <w:rsid w:val="00BE1617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2022-11-16T09:23:00Z</dcterms:modified>
</cp:coreProperties>
</file>