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CC696" w14:textId="7AABF2EB" w:rsidR="000C4178" w:rsidRDefault="000C4178" w:rsidP="000C4178">
      <w:pPr>
        <w:pStyle w:val="Title"/>
      </w:pPr>
      <w:r>
        <w:t>H. Règles spécifiques applicables aux PAP « QE – zone spéciale station à essence » (QE_SPEC-SE)</w:t>
      </w:r>
    </w:p>
    <w:p w14:paraId="577B5E81" w14:textId="77777777" w:rsidR="000C4178" w:rsidRDefault="000C4178" w:rsidP="000C4178">
      <w:pPr>
        <w:pStyle w:val="Heading1"/>
      </w:pPr>
      <w:r>
        <w:t>Art. 58 Champ d’application</w:t>
      </w:r>
    </w:p>
    <w:p w14:paraId="12BC91E0" w14:textId="73F5B7F6" w:rsidR="00046BB5" w:rsidRDefault="000C4178" w:rsidP="000C4178">
      <w:r>
        <w:t>Les délimitations des PAP « QE – zone spéciale station à essence » sont fixées dans la partie graphique.</w:t>
      </w:r>
      <w:bookmarkStart w:id="0" w:name="_GoBack"/>
      <w:bookmarkEnd w:id="0"/>
    </w:p>
    <w:p w14:paraId="236AE981" w14:textId="77777777" w:rsidR="000C4178" w:rsidRDefault="000C4178" w:rsidP="000C4178">
      <w:pPr>
        <w:pStyle w:val="Heading1"/>
      </w:pPr>
      <w:r>
        <w:t>Art. 59 Type des constructions</w:t>
      </w:r>
    </w:p>
    <w:p w14:paraId="578CBB80" w14:textId="0F379010" w:rsidR="000C4178" w:rsidRDefault="000C4178" w:rsidP="000C4178">
      <w:r>
        <w:t>Le « QE – zone spéciale station à essence » est réservé aux constructions isolées, jumelées ou érigées en ordre contigu.</w:t>
      </w:r>
    </w:p>
    <w:p w14:paraId="4D01FBD6" w14:textId="77777777" w:rsidR="000C4178" w:rsidRPr="000C4178" w:rsidRDefault="000C4178" w:rsidP="000C4178">
      <w:pPr>
        <w:pStyle w:val="Heading1"/>
      </w:pPr>
      <w:r w:rsidRPr="000C4178">
        <w:t>Art. 60 Nombre de logements</w:t>
      </w:r>
    </w:p>
    <w:p w14:paraId="60270E84" w14:textId="77777777" w:rsidR="000C4178" w:rsidRDefault="000C4178" w:rsidP="000C4178">
      <w:r>
        <w:t>Les logements sont interdits, à l’exception d’un seul logement de service à l’usage du personnel dont la présence permanente est nécessaire pour assurer la direction ou la surveillance de l’entreprise concernée. Ce logement est à intégrer dans le corps même des constructions.</w:t>
      </w:r>
    </w:p>
    <w:p w14:paraId="5564CC9F" w14:textId="77777777" w:rsidR="000C4178" w:rsidRDefault="000C4178" w:rsidP="000C4178">
      <w:pPr>
        <w:pStyle w:val="Heading1"/>
      </w:pPr>
      <w:r>
        <w:t>Art. 61 Implantation des constructions</w:t>
      </w:r>
    </w:p>
    <w:p w14:paraId="170AD478" w14:textId="77777777" w:rsidR="000C4178" w:rsidRDefault="000C4178" w:rsidP="000C4178">
      <w:r>
        <w:t>Toute construction ou reconstruction du bâti existant doit se situer à l’intérieur de la zone d’implantation des constructions existantes. Les reculs des constructions existantes sur les limites sont à respecter.</w:t>
      </w:r>
    </w:p>
    <w:p w14:paraId="1585B7DE" w14:textId="77777777" w:rsidR="000C4178" w:rsidRDefault="000C4178" w:rsidP="000C4178">
      <w:pPr>
        <w:pStyle w:val="Heading1"/>
      </w:pPr>
      <w:r>
        <w:t>Art. 62 Gabarit et esthétique des constructions</w:t>
      </w:r>
    </w:p>
    <w:p w14:paraId="45EB82EF" w14:textId="4995CD89" w:rsidR="000C4178" w:rsidRDefault="000C4178" w:rsidP="000C4178">
      <w:pPr>
        <w:pStyle w:val="ListParagraph"/>
        <w:numPr>
          <w:ilvl w:val="0"/>
          <w:numId w:val="8"/>
        </w:numPr>
      </w:pPr>
      <w:r>
        <w:t>Niveaux</w:t>
      </w:r>
    </w:p>
    <w:p w14:paraId="2C125ACB" w14:textId="77777777" w:rsidR="000C4178" w:rsidRDefault="000C4178" w:rsidP="000C4178">
      <w:pPr>
        <w:pStyle w:val="ListParagraph"/>
        <w:numPr>
          <w:ilvl w:val="0"/>
          <w:numId w:val="9"/>
        </w:numPr>
      </w:pPr>
      <w:r>
        <w:t>Le nombre de niveaux hors sol est limité à 2 (deux).</w:t>
      </w:r>
    </w:p>
    <w:p w14:paraId="7FF785DD" w14:textId="77777777" w:rsidR="000C4178" w:rsidRDefault="000C4178" w:rsidP="000C4178">
      <w:pPr>
        <w:pStyle w:val="ListParagraph"/>
        <w:numPr>
          <w:ilvl w:val="0"/>
          <w:numId w:val="9"/>
        </w:numPr>
      </w:pPr>
      <w:r>
        <w:t>Le nombre de niveaux en sous-sol est limité à 1 (un).</w:t>
      </w:r>
    </w:p>
    <w:p w14:paraId="40FD9602" w14:textId="34B0DC13" w:rsidR="000C4178" w:rsidRDefault="000C4178" w:rsidP="000C4178">
      <w:pPr>
        <w:pStyle w:val="ListParagraph"/>
        <w:numPr>
          <w:ilvl w:val="0"/>
          <w:numId w:val="9"/>
        </w:numPr>
      </w:pPr>
      <w:r>
        <w:t>L’aménagement d’un niveau supplémentaire destiné au séjour prolongé de personnes est autorisé dans les combles.</w:t>
      </w:r>
    </w:p>
    <w:p w14:paraId="5B70AEC1" w14:textId="41AF81BC" w:rsidR="000C4178" w:rsidRDefault="000C4178" w:rsidP="000C4178">
      <w:pPr>
        <w:pStyle w:val="ListParagraph"/>
        <w:numPr>
          <w:ilvl w:val="0"/>
          <w:numId w:val="8"/>
        </w:numPr>
      </w:pPr>
      <w:r>
        <w:t>Hauteur</w:t>
      </w:r>
    </w:p>
    <w:p w14:paraId="0CED0EC3" w14:textId="77777777" w:rsidR="000C4178" w:rsidRDefault="000C4178" w:rsidP="000C4178">
      <w:pPr>
        <w:ind w:left="720"/>
      </w:pPr>
      <w:r>
        <w:t>Toute construction ou reconstruction du bâti existant doit se situer à l’intérieur du gabarit des constructions existantes.</w:t>
      </w:r>
    </w:p>
    <w:p w14:paraId="7D5C10D9" w14:textId="583CF9CC" w:rsidR="000C4178" w:rsidRDefault="000C4178" w:rsidP="000C4178">
      <w:pPr>
        <w:pStyle w:val="ListParagraph"/>
        <w:numPr>
          <w:ilvl w:val="0"/>
          <w:numId w:val="8"/>
        </w:numPr>
      </w:pPr>
      <w:r>
        <w:t>Profondeur</w:t>
      </w:r>
    </w:p>
    <w:p w14:paraId="4FFF5602" w14:textId="77777777" w:rsidR="000C4178" w:rsidRDefault="000C4178" w:rsidP="000C4178">
      <w:pPr>
        <w:ind w:left="720"/>
      </w:pPr>
      <w:r>
        <w:t>La profondeur maximale des constructions n´est pas réglementée.</w:t>
      </w:r>
    </w:p>
    <w:p w14:paraId="11936A43" w14:textId="5A0E91AD" w:rsidR="000C4178" w:rsidRDefault="000C4178" w:rsidP="000C4178">
      <w:pPr>
        <w:pStyle w:val="ListParagraph"/>
        <w:numPr>
          <w:ilvl w:val="0"/>
          <w:numId w:val="8"/>
        </w:numPr>
      </w:pPr>
      <w:r>
        <w:t>Esthétique des constructions</w:t>
      </w:r>
    </w:p>
    <w:p w14:paraId="38FDEE07" w14:textId="7EFCCCD6" w:rsidR="006605E2" w:rsidRDefault="000C4178" w:rsidP="000C4178">
      <w:pPr>
        <w:ind w:left="720"/>
      </w:pPr>
      <w:r>
        <w:t xml:space="preserve">En cas de reconstruction, nouvelle construction ou rénovation, les matériaux, couleurs et textures doivent s’intégrer harmonieusement dans l’environnement construit. Un </w:t>
      </w:r>
      <w:r>
        <w:lastRenderedPageBreak/>
        <w:t>soin particulier est à apporter à l’esthétique et à l’unité architecturale de l’ensemble bâti.</w:t>
      </w:r>
    </w:p>
    <w:p w14:paraId="3B63A1B1" w14:textId="77777777" w:rsidR="00D45F08" w:rsidRDefault="00D45F08" w:rsidP="00D45F08">
      <w:pPr>
        <w:pStyle w:val="Heading1"/>
      </w:pPr>
      <w:r>
        <w:t>Art. 63 Forme des toitures</w:t>
      </w:r>
    </w:p>
    <w:p w14:paraId="783ECD2D" w14:textId="4B2447F1" w:rsidR="00D45F08" w:rsidRDefault="00D45F08" w:rsidP="00D45F08">
      <w:r>
        <w:t>Les constructions principales sont à couvrir soit:</w:t>
      </w:r>
    </w:p>
    <w:p w14:paraId="72EE0265" w14:textId="12E1598C" w:rsidR="00D45F08" w:rsidRDefault="00D45F08" w:rsidP="00D45F08">
      <w:pPr>
        <w:pStyle w:val="ListParagraph"/>
        <w:numPr>
          <w:ilvl w:val="0"/>
          <w:numId w:val="10"/>
        </w:numPr>
      </w:pPr>
      <w:r>
        <w:t>de toitures plates;</w:t>
      </w:r>
    </w:p>
    <w:p w14:paraId="19B9A781" w14:textId="329AAD10" w:rsidR="00D45F08" w:rsidRDefault="00D45F08" w:rsidP="00D45F08">
      <w:pPr>
        <w:pStyle w:val="ListParagraph"/>
        <w:numPr>
          <w:ilvl w:val="0"/>
          <w:numId w:val="10"/>
        </w:numPr>
      </w:pPr>
      <w:r>
        <w:t>de toitures à deux versants, dont les pentes sont comprises entre 25° et 42°.</w:t>
      </w:r>
    </w:p>
    <w:p w14:paraId="025BD1FD" w14:textId="77777777" w:rsidR="00D45F08" w:rsidRDefault="00D45F08" w:rsidP="00D45F08">
      <w:r>
        <w:t>Les auvents sont à couvrir de toitures plates.</w:t>
      </w:r>
    </w:p>
    <w:p w14:paraId="17938D63" w14:textId="77777777" w:rsidR="00D45F08" w:rsidRDefault="00D45F08" w:rsidP="00D45F08">
      <w:pPr>
        <w:pStyle w:val="Heading1"/>
      </w:pPr>
      <w:r>
        <w:t>Art. 64 Scellement du sol</w:t>
      </w:r>
    </w:p>
    <w:p w14:paraId="55D75850" w14:textId="12A3C478" w:rsidR="00D45F08" w:rsidRPr="007D461A" w:rsidRDefault="00D45F08" w:rsidP="00D45F08">
      <w:r>
        <w:t>Le coefficient maximal de scellement du sol de la parcelle est fixé à 0,90.</w:t>
      </w:r>
    </w:p>
    <w:sectPr w:rsidR="00D45F0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A3D13"/>
    <w:multiLevelType w:val="hybridMultilevel"/>
    <w:tmpl w:val="0A8E3C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46988"/>
    <w:multiLevelType w:val="hybridMultilevel"/>
    <w:tmpl w:val="B25289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06932B0"/>
    <w:multiLevelType w:val="hybridMultilevel"/>
    <w:tmpl w:val="879A92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D164D"/>
    <w:multiLevelType w:val="hybridMultilevel"/>
    <w:tmpl w:val="931AF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46BB5"/>
    <w:rsid w:val="000529E4"/>
    <w:rsid w:val="000C4178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45F0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2022-11-16T09:23:00Z</dcterms:modified>
</cp:coreProperties>
</file>